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Suivi des justificatifs vaccinaux du personnel</w:t>
      </w:r>
    </w:p>
    <w:p>
      <w:pPr>
        <w:spacing w:after="160"/>
      </w:pPr>
      <w:r>
        <w:t>Tableau interne pour tracer la réception des justificatifs vaccinaux lorsque le cadre applicable ou l’organisateur l’exige.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Ne recopier que les informations strictement nécessaires. Conserver les pièces de santé avec un niveau de confidentialité adapté.</w:t>
            </w:r>
          </w:p>
        </w:tc>
      </w:tr>
    </w:tbl>
    <w:p/>
    <w:p>
      <w:pPr>
        <w:pStyle w:val="Heading1"/>
      </w:pPr>
      <w:r>
        <w:t>Utilisation</w:t>
      </w:r>
    </w:p>
    <w:p>
      <w:pPr>
        <w:spacing w:after="100"/>
      </w:pPr>
      <w:r>
        <w:t>À adapter au fonctionnement de l’accueil et aux consignes de l’organisateur.</w:t>
      </w:r>
    </w:p>
    <w:p>
      <w:pPr>
        <w:pStyle w:val="Heading1"/>
      </w:pPr>
      <w:r>
        <w:t>Suivi</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Nom / prénom</w:t>
            </w:r>
          </w:p>
        </w:tc>
        <w:tc>
          <w:tcPr>
            <w:tcW w:type="dxa" w:w="1497"/>
            <w:shd w:fill="EAF2F7"/>
            <w:tcMar>
              <w:top w:w="65" w:type="dxa"/>
              <w:start w:w="55" w:type="dxa"/>
              <w:bottom w:w="65" w:type="dxa"/>
              <w:end w:w="55" w:type="dxa"/>
            </w:tcMar>
          </w:tcPr>
          <w:p>
            <w:r>
              <w:rPr>
                <w:b/>
                <w:color w:val="234A60"/>
                <w:sz w:val="14"/>
              </w:rPr>
              <w:t>Fonction</w:t>
            </w:r>
          </w:p>
        </w:tc>
        <w:tc>
          <w:tcPr>
            <w:tcW w:type="dxa" w:w="1497"/>
            <w:shd w:fill="EAF2F7"/>
            <w:tcMar>
              <w:top w:w="65" w:type="dxa"/>
              <w:start w:w="55" w:type="dxa"/>
              <w:bottom w:w="65" w:type="dxa"/>
              <w:end w:w="55" w:type="dxa"/>
            </w:tcMar>
          </w:tcPr>
          <w:p>
            <w:r>
              <w:rPr>
                <w:b/>
                <w:color w:val="234A60"/>
                <w:sz w:val="14"/>
              </w:rPr>
              <w:t>Justificatif reçu : oui/non</w:t>
            </w:r>
          </w:p>
        </w:tc>
        <w:tc>
          <w:tcPr>
            <w:tcW w:type="dxa" w:w="1497"/>
            <w:shd w:fill="EAF2F7"/>
            <w:tcMar>
              <w:top w:w="65" w:type="dxa"/>
              <w:start w:w="55" w:type="dxa"/>
              <w:bottom w:w="65" w:type="dxa"/>
              <w:end w:w="55" w:type="dxa"/>
            </w:tcMar>
          </w:tcPr>
          <w:p>
            <w:r>
              <w:rPr>
                <w:b/>
                <w:color w:val="234A60"/>
                <w:sz w:val="14"/>
              </w:rPr>
              <w:t>Type de justificatif</w:t>
            </w:r>
          </w:p>
        </w:tc>
        <w:tc>
          <w:tcPr>
            <w:tcW w:type="dxa" w:w="1497"/>
            <w:shd w:fill="EAF2F7"/>
            <w:tcMar>
              <w:top w:w="65" w:type="dxa"/>
              <w:start w:w="55" w:type="dxa"/>
              <w:bottom w:w="65" w:type="dxa"/>
              <w:end w:w="55" w:type="dxa"/>
            </w:tcMar>
          </w:tcPr>
          <w:p>
            <w:r>
              <w:rPr>
                <w:b/>
                <w:color w:val="234A60"/>
                <w:sz w:val="14"/>
              </w:rPr>
              <w:t>Date vérification</w:t>
            </w:r>
          </w:p>
        </w:tc>
        <w:tc>
          <w:tcPr>
            <w:tcW w:type="dxa" w:w="1497"/>
            <w:shd w:fill="EAF2F7"/>
            <w:tcMar>
              <w:top w:w="65" w:type="dxa"/>
              <w:start w:w="55" w:type="dxa"/>
              <w:bottom w:w="65" w:type="dxa"/>
              <w:end w:w="55" w:type="dxa"/>
            </w:tcMar>
          </w:tcPr>
          <w:p>
            <w:r>
              <w:rPr>
                <w:b/>
                <w:color w:val="234A60"/>
                <w:sz w:val="14"/>
              </w:rPr>
              <w:t>Échéance / rappel si applicable</w:t>
            </w:r>
          </w:p>
        </w:tc>
        <w:tc>
          <w:tcPr>
            <w:tcW w:type="dxa" w:w="1497"/>
            <w:shd w:fill="EAF2F7"/>
            <w:tcMar>
              <w:top w:w="65" w:type="dxa"/>
              <w:start w:w="55" w:type="dxa"/>
              <w:bottom w:w="65" w:type="dxa"/>
              <w:end w:w="55" w:type="dxa"/>
            </w:tcMar>
          </w:tcPr>
          <w:p>
            <w:r>
              <w:rPr>
                <w:b/>
                <w:color w:val="234A60"/>
                <w:sz w:val="14"/>
              </w:rPr>
              <w:t>Observations limitées</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Points de vigilance</w:t>
      </w:r>
    </w:p>
    <w:p>
      <w:r>
        <w:t>Ne recopier que les informations strictement nécessaires. Conserver les pièces de santé avec un niveau de confidentialité adapté.</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AJ-ACM-026 - version 1.0 - vérifié le 28/08/2026 - animyjob.com/documents-acm/suivi-vaccinations-personnel-acm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