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Registre de traçabilité alimentaire</w:t>
      </w:r>
    </w:p>
    <w:p>
      <w:pPr>
        <w:spacing w:after="160"/>
      </w:pPr>
      <w:r>
        <w:t>Registre simplifié pour conserver les informations de traçabilité utiles sur les denrées utilisées ou servies.</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1.0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 support AnimyJob est un modèle pratique. Il ne remplace pas un formulaire officiel, une décision administrative, un avis professionnel ou les obligations propres à votre situation.</w:t>
            </w:r>
          </w:p>
        </w:tc>
      </w:tr>
    </w:tbl>
    <w:p/>
    <w:p>
      <w:pPr>
        <w:pStyle w:val="Heading1"/>
      </w:pPr>
      <w:r>
        <w:t>Utilisation</w:t>
      </w:r>
    </w:p>
    <w:p>
      <w:pPr>
        <w:spacing w:after="100"/>
      </w:pPr>
      <w:r>
        <w:t>À adapter au fonctionnement de l’accueil et aux consignes de l’organisateur.</w:t>
      </w:r>
    </w:p>
    <w:p>
      <w:pPr>
        <w:pStyle w:val="Heading1"/>
      </w:pPr>
      <w:r>
        <w:t>Traçabilité</w:t>
      </w:r>
    </w:p>
    <w:tbl>
      <w:tblPr>
        <w:tblW w:type="auto" w:w="0"/>
        <w:jc w:val="center"/>
        <w:tblLayout w:type="autofit"/>
        <w:tblLook w:firstColumn="1" w:firstRow="1" w:lastColumn="0" w:lastRow="0" w:noHBand="0" w:noVBand="1" w:val="04A0"/>
        <w:tblBorders>
          <w:top w:val="single" w:sz="4" w:color="B9C7D0"/>
          <w:left w:val="single" w:sz="4" w:color="B9C7D0"/>
          <w:bottom w:val="single" w:sz="4" w:color="B9C7D0"/>
          <w:right w:val="single" w:sz="4" w:color="B9C7D0"/>
          <w:insideH w:val="single" w:sz="4" w:color="B9C7D0"/>
          <w:insideV w:val="single" w:sz="4" w:color="B9C7D0"/>
        </w:tblBorders>
      </w:tblPr>
      <w:tblGrid>
        <w:gridCol w:w="1310"/>
        <w:gridCol w:w="1310"/>
        <w:gridCol w:w="1310"/>
        <w:gridCol w:w="1310"/>
        <w:gridCol w:w="1310"/>
        <w:gridCol w:w="1310"/>
        <w:gridCol w:w="1310"/>
        <w:gridCol w:w="1310"/>
      </w:tblGrid>
      <w:tr>
        <w:tc>
          <w:tcPr>
            <w:tcW w:type="dxa" w:w="1310"/>
            <w:shd w:fill="EAF2F7"/>
            <w:tcMar>
              <w:top w:w="65" w:type="dxa"/>
              <w:start w:w="55" w:type="dxa"/>
              <w:bottom w:w="65" w:type="dxa"/>
              <w:end w:w="55" w:type="dxa"/>
            </w:tcMar>
          </w:tcPr>
          <w:p>
            <w:r>
              <w:rPr>
                <w:b/>
                <w:color w:val="234A60"/>
                <w:sz w:val="14"/>
              </w:rPr>
              <w:t>Date</w:t>
            </w:r>
          </w:p>
        </w:tc>
        <w:tc>
          <w:tcPr>
            <w:tcW w:type="dxa" w:w="1310"/>
            <w:shd w:fill="EAF2F7"/>
            <w:tcMar>
              <w:top w:w="65" w:type="dxa"/>
              <w:start w:w="55" w:type="dxa"/>
              <w:bottom w:w="65" w:type="dxa"/>
              <w:end w:w="55" w:type="dxa"/>
            </w:tcMar>
          </w:tcPr>
          <w:p>
            <w:r>
              <w:rPr>
                <w:b/>
                <w:color w:val="234A60"/>
                <w:sz w:val="14"/>
              </w:rPr>
              <w:t>Produit / denrée</w:t>
            </w:r>
          </w:p>
        </w:tc>
        <w:tc>
          <w:tcPr>
            <w:tcW w:type="dxa" w:w="1310"/>
            <w:shd w:fill="EAF2F7"/>
            <w:tcMar>
              <w:top w:w="65" w:type="dxa"/>
              <w:start w:w="55" w:type="dxa"/>
              <w:bottom w:w="65" w:type="dxa"/>
              <w:end w:w="55" w:type="dxa"/>
            </w:tcMar>
          </w:tcPr>
          <w:p>
            <w:r>
              <w:rPr>
                <w:b/>
                <w:color w:val="234A60"/>
                <w:sz w:val="14"/>
              </w:rPr>
              <w:t>Fournisseur</w:t>
            </w:r>
          </w:p>
        </w:tc>
        <w:tc>
          <w:tcPr>
            <w:tcW w:type="dxa" w:w="1310"/>
            <w:shd w:fill="EAF2F7"/>
            <w:tcMar>
              <w:top w:w="65" w:type="dxa"/>
              <w:start w:w="55" w:type="dxa"/>
              <w:bottom w:w="65" w:type="dxa"/>
              <w:end w:w="55" w:type="dxa"/>
            </w:tcMar>
          </w:tcPr>
          <w:p>
            <w:r>
              <w:rPr>
                <w:b/>
                <w:color w:val="234A60"/>
                <w:sz w:val="14"/>
              </w:rPr>
              <w:t>Lot / DLC-DDM / référence</w:t>
            </w:r>
          </w:p>
        </w:tc>
        <w:tc>
          <w:tcPr>
            <w:tcW w:type="dxa" w:w="1310"/>
            <w:shd w:fill="EAF2F7"/>
            <w:tcMar>
              <w:top w:w="65" w:type="dxa"/>
              <w:start w:w="55" w:type="dxa"/>
              <w:bottom w:w="65" w:type="dxa"/>
              <w:end w:w="55" w:type="dxa"/>
            </w:tcMar>
          </w:tcPr>
          <w:p>
            <w:r>
              <w:rPr>
                <w:b/>
                <w:color w:val="234A60"/>
                <w:sz w:val="14"/>
              </w:rPr>
              <w:t>Quantité</w:t>
            </w:r>
          </w:p>
        </w:tc>
        <w:tc>
          <w:tcPr>
            <w:tcW w:type="dxa" w:w="1310"/>
            <w:shd w:fill="EAF2F7"/>
            <w:tcMar>
              <w:top w:w="65" w:type="dxa"/>
              <w:start w:w="55" w:type="dxa"/>
              <w:bottom w:w="65" w:type="dxa"/>
              <w:end w:w="55" w:type="dxa"/>
            </w:tcMar>
          </w:tcPr>
          <w:p>
            <w:r>
              <w:rPr>
                <w:b/>
                <w:color w:val="234A60"/>
                <w:sz w:val="14"/>
              </w:rPr>
              <w:t>Utilisation / repas concerné</w:t>
            </w:r>
          </w:p>
        </w:tc>
        <w:tc>
          <w:tcPr>
            <w:tcW w:type="dxa" w:w="1310"/>
            <w:shd w:fill="EAF2F7"/>
            <w:tcMar>
              <w:top w:w="65" w:type="dxa"/>
              <w:start w:w="55" w:type="dxa"/>
              <w:bottom w:w="65" w:type="dxa"/>
              <w:end w:w="55" w:type="dxa"/>
            </w:tcMar>
          </w:tcPr>
          <w:p>
            <w:r>
              <w:rPr>
                <w:b/>
                <w:color w:val="234A60"/>
                <w:sz w:val="14"/>
              </w:rPr>
              <w:t>Étiquette / bon conservé où ?</w:t>
            </w:r>
          </w:p>
        </w:tc>
        <w:tc>
          <w:tcPr>
            <w:tcW w:type="dxa" w:w="1310"/>
            <w:shd w:fill="EAF2F7"/>
            <w:tcMar>
              <w:top w:w="65" w:type="dxa"/>
              <w:start w:w="55" w:type="dxa"/>
              <w:bottom w:w="65" w:type="dxa"/>
              <w:end w:w="55" w:type="dxa"/>
            </w:tcMar>
          </w:tcPr>
          <w:p>
            <w:r>
              <w:rPr>
                <w:b/>
                <w:color w:val="234A60"/>
                <w:sz w:val="14"/>
              </w:rPr>
              <w:t>Observation</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bl>
    <w:p>
      <w:pPr>
        <w:pStyle w:val="Heading1"/>
      </w:pPr>
      <w:r>
        <w:t>Points de vigilance</w:t>
      </w:r>
    </w:p>
    <w:p>
      <w:r>
        <w:t>Ce support AnimyJob est un modèle pratique. Il ne remplace pas un formulaire officiel, une décision administrative, un avis professionnel ou les obligations propres à votre situation.</w:t>
      </w:r>
    </w:p>
    <w:p>
      <w:pPr>
        <w:pStyle w:val="Heading1"/>
      </w:pPr>
      <w:r>
        <w:t>Sources de vérification</w:t>
      </w:r>
    </w:p>
    <w:p>
      <w:pPr>
        <w:spacing w:after="60"/>
      </w:pPr>
      <w:r>
        <w:rPr>
          <w:b/>
          <w:sz w:val="17"/>
        </w:rPr>
        <w:t>• Ministère de l’Agriculture - Plan de maîtrise sanitaire en restauration collective - guide petits établissements</w:t>
      </w:r>
    </w:p>
    <w:p>
      <w:pPr>
        <w:spacing w:after="40"/>
        <w:ind w:left="198"/>
      </w:pPr>
      <w:r>
        <w:rPr>
          <w:color w:val="465966"/>
          <w:sz w:val="14"/>
        </w:rPr>
        <w:t>Instruction DGAL/SDSSA/2021-753, en vigueur</w:t>
        <w:br/>
        <w:t>https://agriculture.gouv.fr/mise-en-place-dun-plan-de-maitrise-sanitaire-en-restauration-collective-un-guide-pour-les-petits</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AJ-ACM-040 - version 1.0 - vérifié le 28/08/2026 - animyjob.com/documents-acm/registre-tracabilite-alimentaire-acm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