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Registre de présence des mineurs</w:t>
      </w:r>
    </w:p>
    <w:p>
      <w:pPr>
        <w:spacing w:after="160"/>
      </w:pPr>
      <w:r>
        <w:t>Tableau de présence et de pointage des mineurs accueillis.</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2.0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Présences</w:t>
      </w:r>
    </w:p>
    <w:tbl>
      <w:tblPr>
        <w:tblW w:type="auto" w:w="0"/>
        <w:jc w:val="center"/>
        <w:tblLayout w:type="autofit"/>
        <w:tblLook w:firstColumn="1" w:firstRow="1" w:lastColumn="0" w:lastRow="0" w:noHBand="0" w:noVBand="1" w:val="04A0"/>
        <w:tblBorders>
          <w:top w:val="single" w:sz="4" w:color="B9C7D0"/>
          <w:left w:val="single" w:sz="4" w:color="B9C7D0"/>
          <w:bottom w:val="single" w:sz="4" w:color="B9C7D0"/>
          <w:right w:val="single" w:sz="4" w:color="B9C7D0"/>
          <w:insideH w:val="single" w:sz="4" w:color="B9C7D0"/>
          <w:insideV w:val="single" w:sz="4" w:color="B9C7D0"/>
        </w:tblBorders>
      </w:tblPr>
      <w:tblGrid>
        <w:gridCol w:w="1310"/>
        <w:gridCol w:w="1310"/>
        <w:gridCol w:w="1310"/>
        <w:gridCol w:w="1310"/>
        <w:gridCol w:w="1310"/>
        <w:gridCol w:w="1310"/>
        <w:gridCol w:w="1310"/>
        <w:gridCol w:w="1310"/>
      </w:tblGrid>
      <w:tr>
        <w:tc>
          <w:tcPr>
            <w:tcW w:type="dxa" w:w="1310"/>
            <w:shd w:fill="EAF2F7"/>
            <w:tcMar>
              <w:top w:w="65" w:type="dxa"/>
              <w:start w:w="55" w:type="dxa"/>
              <w:bottom w:w="65" w:type="dxa"/>
              <w:end w:w="55" w:type="dxa"/>
            </w:tcMar>
          </w:tcPr>
          <w:p>
            <w:r>
              <w:rPr>
                <w:b/>
                <w:color w:val="234A60"/>
                <w:sz w:val="14"/>
              </w:rPr>
              <w:t>Nom et prénom</w:t>
            </w:r>
          </w:p>
        </w:tc>
        <w:tc>
          <w:tcPr>
            <w:tcW w:type="dxa" w:w="1310"/>
            <w:shd w:fill="EAF2F7"/>
            <w:tcMar>
              <w:top w:w="65" w:type="dxa"/>
              <w:start w:w="55" w:type="dxa"/>
              <w:bottom w:w="65" w:type="dxa"/>
              <w:end w:w="55" w:type="dxa"/>
            </w:tcMar>
          </w:tcPr>
          <w:p>
            <w:r>
              <w:rPr>
                <w:b/>
                <w:color w:val="234A60"/>
                <w:sz w:val="14"/>
              </w:rPr>
              <w:t>Groupe</w:t>
            </w:r>
          </w:p>
        </w:tc>
        <w:tc>
          <w:tcPr>
            <w:tcW w:type="dxa" w:w="1310"/>
            <w:shd w:fill="EAF2F7"/>
            <w:tcMar>
              <w:top w:w="65" w:type="dxa"/>
              <w:start w:w="55" w:type="dxa"/>
              <w:bottom w:w="65" w:type="dxa"/>
              <w:end w:w="55" w:type="dxa"/>
            </w:tcMar>
          </w:tcPr>
          <w:p>
            <w:r>
              <w:rPr>
                <w:b/>
                <w:color w:val="234A60"/>
                <w:sz w:val="14"/>
              </w:rPr>
              <w:t>Date</w:t>
            </w:r>
          </w:p>
        </w:tc>
        <w:tc>
          <w:tcPr>
            <w:tcW w:type="dxa" w:w="1310"/>
            <w:shd w:fill="EAF2F7"/>
            <w:tcMar>
              <w:top w:w="65" w:type="dxa"/>
              <w:start w:w="55" w:type="dxa"/>
              <w:bottom w:w="65" w:type="dxa"/>
              <w:end w:w="55" w:type="dxa"/>
            </w:tcMar>
          </w:tcPr>
          <w:p>
            <w:r>
              <w:rPr>
                <w:b/>
                <w:color w:val="234A60"/>
                <w:sz w:val="14"/>
              </w:rPr>
              <w:t>Heure d’arrivée</w:t>
            </w:r>
          </w:p>
        </w:tc>
        <w:tc>
          <w:tcPr>
            <w:tcW w:type="dxa" w:w="1310"/>
            <w:shd w:fill="EAF2F7"/>
            <w:tcMar>
              <w:top w:w="65" w:type="dxa"/>
              <w:start w:w="55" w:type="dxa"/>
              <w:bottom w:w="65" w:type="dxa"/>
              <w:end w:w="55" w:type="dxa"/>
            </w:tcMar>
          </w:tcPr>
          <w:p>
            <w:r>
              <w:rPr>
                <w:b/>
                <w:color w:val="234A60"/>
                <w:sz w:val="14"/>
              </w:rPr>
              <w:t>Heure de départ</w:t>
            </w:r>
          </w:p>
        </w:tc>
        <w:tc>
          <w:tcPr>
            <w:tcW w:type="dxa" w:w="1310"/>
            <w:shd w:fill="EAF2F7"/>
            <w:tcMar>
              <w:top w:w="65" w:type="dxa"/>
              <w:start w:w="55" w:type="dxa"/>
              <w:bottom w:w="65" w:type="dxa"/>
              <w:end w:w="55" w:type="dxa"/>
            </w:tcMar>
          </w:tcPr>
          <w:p>
            <w:r>
              <w:rPr>
                <w:b/>
                <w:color w:val="234A60"/>
                <w:sz w:val="14"/>
              </w:rPr>
              <w:t>Présent matin</w:t>
            </w:r>
          </w:p>
        </w:tc>
        <w:tc>
          <w:tcPr>
            <w:tcW w:type="dxa" w:w="1310"/>
            <w:shd w:fill="EAF2F7"/>
            <w:tcMar>
              <w:top w:w="65" w:type="dxa"/>
              <w:start w:w="55" w:type="dxa"/>
              <w:bottom w:w="65" w:type="dxa"/>
              <w:end w:w="55" w:type="dxa"/>
            </w:tcMar>
          </w:tcPr>
          <w:p>
            <w:r>
              <w:rPr>
                <w:b/>
                <w:color w:val="234A60"/>
                <w:sz w:val="14"/>
              </w:rPr>
              <w:t>Présent après-midi</w:t>
            </w:r>
          </w:p>
        </w:tc>
        <w:tc>
          <w:tcPr>
            <w:tcW w:type="dxa" w:w="1310"/>
            <w:shd w:fill="EAF2F7"/>
            <w:tcMar>
              <w:top w:w="65" w:type="dxa"/>
              <w:start w:w="55" w:type="dxa"/>
              <w:bottom w:w="65" w:type="dxa"/>
              <w:end w:w="55" w:type="dxa"/>
            </w:tcMar>
          </w:tcPr>
          <w:p>
            <w:r>
              <w:rPr>
                <w:b/>
                <w:color w:val="234A60"/>
                <w:sz w:val="14"/>
              </w:rPr>
              <w:t>Observations / personne ayant récupéré si utile</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bl>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Ministère chargé de la Jeunesse - Législation et réglementation des accueils collectifs de mineurs</w:t>
      </w:r>
    </w:p>
    <w:p>
      <w:pPr>
        <w:spacing w:after="40"/>
        <w:ind w:left="198"/>
      </w:pPr>
      <w:r>
        <w:rPr>
          <w:color w:val="465966"/>
          <w:sz w:val="14"/>
        </w:rPr>
        <w:t>CASF, notamment L.227-1 à L.227-12 et R.227-1 à R.227-30</w:t>
        <w:br/>
        <w:t>https://www.jeunes.gouv.fr/legislation-et-reglementation-des-accueils-collectifs-de-mineurs-247</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AJ-ACM-009 - version 2.0 - vérifié le 28/08/2026 - animyjob.com/documents-acm/registre-presence-mineurs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