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Recueil factuel d’une information préoccupante</w:t>
      </w:r>
    </w:p>
    <w:p>
      <w:pPr>
        <w:spacing w:after="160"/>
      </w:pPr>
      <w:r>
        <w:t>Support de prise de notes factuelle lorsqu’un professionnel recueille des propos ou observe des éléments préoccupants concernant un mineur.</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ne remplace pas les procédures de protection de l’enfance de votre département. En urgence ou danger immédiat, contacter les services compétents. Ne pas mener d’enquête soi-même.</w:t>
            </w:r>
          </w:p>
        </w:tc>
      </w:tr>
    </w:tbl>
    <w:p/>
    <w:p>
      <w:pPr>
        <w:pStyle w:val="Heading1"/>
      </w:pPr>
      <w:r>
        <w:t>Utilisation</w:t>
      </w:r>
    </w:p>
    <w:p>
      <w:pPr>
        <w:spacing w:after="100"/>
      </w:pPr>
      <w:r>
        <w:t>À adapter au fonctionnement de l’accueil et aux consignes de l’organisateur.</w:t>
      </w:r>
    </w:p>
    <w:p>
      <w:pPr>
        <w:pStyle w:val="Heading1"/>
      </w:pPr>
      <w:r>
        <w:t>Contexte</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Date / heure</w:t>
            </w:r>
          </w:p>
          <w:p>
            <w:pPr>
              <w:spacing w:after="0"/>
            </w:pPr>
            <w:r>
              <w:rPr>
                <w:color w:val="919CA4"/>
                <w:sz w:val="15"/>
              </w:rPr>
              <w:t>................................................................................................</w:t>
            </w:r>
          </w:p>
        </w:tc>
        <w:tc>
          <w:tcPr>
            <w:tcW w:type="dxa" w:w="5241"/>
            <w:tcMar>
              <w:top w:w="120" w:type="dxa"/>
              <w:start w:w="120" w:type="dxa"/>
              <w:bottom w:w="160" w:type="dxa"/>
              <w:end w:w="120" w:type="dxa"/>
            </w:tcMar>
          </w:tcPr>
          <w:p>
            <w:r>
              <w:rPr>
                <w:b/>
                <w:sz w:val="16"/>
              </w:rPr>
              <w:t>Lieu</w:t>
            </w:r>
          </w:p>
          <w:p>
            <w:pPr>
              <w:spacing w:after="0"/>
            </w:pPr>
            <w:r>
              <w:rPr>
                <w:color w:val="919CA4"/>
                <w:sz w:val="15"/>
              </w:rPr>
              <w:t>................................................................................................</w:t>
            </w:r>
          </w:p>
        </w:tc>
      </w:tr>
      <w:tr>
        <w:tc>
          <w:tcPr>
            <w:tcW w:type="dxa" w:w="5241"/>
            <w:tcMar>
              <w:top w:w="120" w:type="dxa"/>
              <w:start w:w="120" w:type="dxa"/>
              <w:bottom w:w="160" w:type="dxa"/>
              <w:end w:w="120" w:type="dxa"/>
            </w:tcMar>
          </w:tcPr>
          <w:p>
            <w:r>
              <w:rPr>
                <w:b/>
                <w:sz w:val="16"/>
              </w:rPr>
              <w:t>Professionnel ayant recueilli / observé</w:t>
            </w:r>
          </w:p>
          <w:p>
            <w:pPr>
              <w:spacing w:after="0"/>
            </w:pPr>
            <w:r>
              <w:rPr>
                <w:color w:val="919CA4"/>
                <w:sz w:val="15"/>
              </w:rPr>
              <w:t>................................................................................................</w:t>
            </w:r>
          </w:p>
        </w:tc>
        <w:tc>
          <w:tcPr>
            <w:tcW w:type="dxa" w:w="5241"/>
            <w:tcMar>
              <w:top w:w="120" w:type="dxa"/>
              <w:start w:w="120" w:type="dxa"/>
              <w:bottom w:w="160" w:type="dxa"/>
              <w:end w:w="120" w:type="dxa"/>
            </w:tcMar>
          </w:tcPr>
          <w:p>
            <w:r>
              <w:rPr>
                <w:b/>
                <w:sz w:val="16"/>
              </w:rPr>
              <w:t>Mineur concerné</w:t>
            </w:r>
          </w:p>
          <w:p>
            <w:pPr>
              <w:spacing w:after="0"/>
            </w:pPr>
            <w:r>
              <w:rPr>
                <w:color w:val="919CA4"/>
                <w:sz w:val="15"/>
              </w:rPr>
              <w:t>................................................................................................</w:t>
            </w:r>
          </w:p>
        </w:tc>
      </w:tr>
    </w:tbl>
    <w:p>
      <w:pPr>
        <w:pStyle w:val="Heading1"/>
      </w:pPr>
      <w:r>
        <w:t>Paroles / faits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Propos du mineur entre guillemets autant que possible</w:t>
            </w:r>
          </w:p>
          <w:p>
            <w:pPr>
              <w:spacing w:after="0"/>
            </w:pPr>
            <w:r>
              <w:rPr>
                <w:color w:val="919CA4"/>
                <w:sz w:val="15"/>
              </w:rPr>
              <w:t>................................................................................................</w:t>
            </w:r>
          </w:p>
        </w:tc>
        <w:tc>
          <w:tcPr>
            <w:tcW w:type="dxa" w:w="5241"/>
            <w:tcMar>
              <w:top w:w="120" w:type="dxa"/>
              <w:start w:w="120" w:type="dxa"/>
              <w:bottom w:w="160" w:type="dxa"/>
              <w:end w:w="120" w:type="dxa"/>
            </w:tcMar>
          </w:tcPr>
          <w:p>
            <w:r>
              <w:rPr>
                <w:b/>
                <w:sz w:val="16"/>
              </w:rPr>
              <w:t>Observations factuelles sans interprétation</w:t>
            </w:r>
          </w:p>
          <w:p>
            <w:pPr>
              <w:spacing w:after="0"/>
            </w:pPr>
            <w:r>
              <w:rPr>
                <w:color w:val="919CA4"/>
                <w:sz w:val="15"/>
              </w:rPr>
              <w:t>................................................................................................</w:t>
            </w:r>
          </w:p>
        </w:tc>
      </w:tr>
      <w:tr>
        <w:tc>
          <w:tcPr>
            <w:tcW w:type="dxa" w:w="5241"/>
            <w:tcMar>
              <w:top w:w="120" w:type="dxa"/>
              <w:start w:w="120" w:type="dxa"/>
              <w:bottom w:w="160" w:type="dxa"/>
              <w:end w:w="120" w:type="dxa"/>
            </w:tcMar>
          </w:tcPr>
          <w:p>
            <w:r>
              <w:rPr>
                <w:b/>
                <w:sz w:val="16"/>
              </w:rPr>
              <w:t>Contexte de révélation spontanée ou question posée</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Mesures immédiates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Protection mise en place</w:t>
            </w:r>
          </w:p>
          <w:p>
            <w:pPr>
              <w:spacing w:after="0"/>
            </w:pPr>
            <w:r>
              <w:rPr>
                <w:color w:val="919CA4"/>
                <w:sz w:val="15"/>
              </w:rPr>
              <w:t>................................................................................................</w:t>
            </w:r>
          </w:p>
        </w:tc>
        <w:tc>
          <w:tcPr>
            <w:tcW w:type="dxa" w:w="5241"/>
            <w:tcMar>
              <w:top w:w="120" w:type="dxa"/>
              <w:start w:w="120" w:type="dxa"/>
              <w:bottom w:w="160" w:type="dxa"/>
              <w:end w:w="120" w:type="dxa"/>
            </w:tcMar>
          </w:tcPr>
          <w:p>
            <w:r>
              <w:rPr>
                <w:b/>
                <w:sz w:val="16"/>
              </w:rPr>
              <w:t>Direction / organisateur informé</w:t>
            </w:r>
          </w:p>
          <w:p>
            <w:pPr>
              <w:spacing w:after="0"/>
            </w:pPr>
            <w:r>
              <w:rPr>
                <w:color w:val="919CA4"/>
                <w:sz w:val="15"/>
              </w:rPr>
              <w:t>................................................................................................</w:t>
            </w:r>
          </w:p>
        </w:tc>
      </w:tr>
      <w:tr>
        <w:tc>
          <w:tcPr>
            <w:tcW w:type="dxa" w:w="5241"/>
            <w:tcMar>
              <w:top w:w="120" w:type="dxa"/>
              <w:start w:w="120" w:type="dxa"/>
              <w:bottom w:w="160" w:type="dxa"/>
              <w:end w:w="120" w:type="dxa"/>
            </w:tcMar>
          </w:tcPr>
          <w:p>
            <w:r>
              <w:rPr>
                <w:b/>
                <w:sz w:val="16"/>
              </w:rPr>
              <w:t>119 / CRIP / secours / forces de l’ordre contactés selon procédure</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Transmission</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Destinataire</w:t>
            </w:r>
          </w:p>
          <w:p>
            <w:pPr>
              <w:spacing w:after="0"/>
            </w:pPr>
            <w:r>
              <w:rPr>
                <w:color w:val="919CA4"/>
                <w:sz w:val="15"/>
              </w:rPr>
              <w:t>................................................................................................</w:t>
            </w:r>
          </w:p>
        </w:tc>
        <w:tc>
          <w:tcPr>
            <w:tcW w:type="dxa" w:w="5241"/>
            <w:tcMar>
              <w:top w:w="120" w:type="dxa"/>
              <w:start w:w="120" w:type="dxa"/>
              <w:bottom w:w="160" w:type="dxa"/>
              <w:end w:w="120" w:type="dxa"/>
            </w:tcMar>
          </w:tcPr>
          <w:p>
            <w:r>
              <w:rPr>
                <w:b/>
                <w:sz w:val="16"/>
              </w:rPr>
              <w:t>Date / heure</w:t>
            </w:r>
          </w:p>
          <w:p>
            <w:pPr>
              <w:spacing w:after="0"/>
            </w:pPr>
            <w:r>
              <w:rPr>
                <w:color w:val="919CA4"/>
                <w:sz w:val="15"/>
              </w:rPr>
              <w:t>................................................................................................</w:t>
            </w:r>
          </w:p>
        </w:tc>
      </w:tr>
      <w:tr>
        <w:tc>
          <w:tcPr>
            <w:tcW w:type="dxa" w:w="5241"/>
            <w:tcMar>
              <w:top w:w="120" w:type="dxa"/>
              <w:start w:w="120" w:type="dxa"/>
              <w:bottom w:w="160" w:type="dxa"/>
              <w:end w:w="120" w:type="dxa"/>
            </w:tcMar>
          </w:tcPr>
          <w:p>
            <w:r>
              <w:rPr>
                <w:b/>
                <w:sz w:val="16"/>
              </w:rPr>
              <w:t>Mode de transmission</w:t>
            </w:r>
          </w:p>
          <w:p>
            <w:pPr>
              <w:spacing w:after="0"/>
            </w:pPr>
            <w:r>
              <w:rPr>
                <w:color w:val="919CA4"/>
                <w:sz w:val="15"/>
              </w:rPr>
              <w:t>................................................................................................</w:t>
            </w:r>
          </w:p>
        </w:tc>
        <w:tc>
          <w:tcPr>
            <w:tcW w:type="dxa" w:w="5241"/>
            <w:tcMar>
              <w:top w:w="120" w:type="dxa"/>
              <w:start w:w="120" w:type="dxa"/>
              <w:bottom w:w="160" w:type="dxa"/>
              <w:end w:w="120" w:type="dxa"/>
            </w:tcMar>
          </w:tcPr>
          <w:p>
            <w:r>
              <w:rPr>
                <w:b/>
                <w:sz w:val="16"/>
              </w:rPr>
              <w:t>Pièces jointes</w:t>
            </w:r>
          </w:p>
          <w:p>
            <w:pPr>
              <w:spacing w:after="0"/>
            </w:pPr>
            <w:r>
              <w:rPr>
                <w:color w:val="919CA4"/>
                <w:sz w:val="15"/>
              </w:rPr>
              <w:t>................................................................................................</w:t>
            </w:r>
          </w:p>
        </w:tc>
      </w:tr>
    </w:tbl>
    <w:p>
      <w:pPr>
        <w:pStyle w:val="Heading1"/>
      </w:pPr>
      <w:r>
        <w:t>Confidentialité</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10482"/>
      </w:tblGrid>
      <w:tr>
        <w:tc>
          <w:tcPr>
            <w:tcW w:type="dxa" w:w="10482"/>
            <w:tcMar>
              <w:top w:w="120" w:type="dxa"/>
              <w:start w:w="120" w:type="dxa"/>
              <w:bottom w:w="160" w:type="dxa"/>
              <w:end w:w="120" w:type="dxa"/>
            </w:tcMar>
          </w:tcPr>
          <w:p>
            <w:r>
              <w:rPr>
                <w:b/>
                <w:sz w:val="16"/>
              </w:rPr>
              <w:t>Document conservé selon procédure de l’organisateur</w:t>
            </w:r>
          </w:p>
          <w:p>
            <w:pPr>
              <w:spacing w:after="0"/>
            </w:pPr>
            <w:r>
              <w:rPr>
                <w:color w:val="919CA4"/>
                <w:sz w:val="15"/>
              </w:rPr>
              <w:t>................................................................................................</w:t>
            </w:r>
          </w:p>
        </w:tc>
      </w:tr>
    </w:tbl>
    <w:p>
      <w:pPr>
        <w:pStyle w:val="Heading1"/>
      </w:pPr>
      <w:r>
        <w:t>Points de vigilance</w:t>
      </w:r>
    </w:p>
    <w:p>
      <w:r>
        <w:t>Ce support ne remplace pas les procédures de protection de l’enfance de votre département. En urgence ou danger immédiat, contacter les services compétents. Ne pas mener d’enquête soi-même.</w:t>
      </w:r>
    </w:p>
    <w:p>
      <w:pPr>
        <w:pStyle w:val="Heading1"/>
      </w:pPr>
      <w:r>
        <w:t>Sources de vérification</w:t>
      </w:r>
    </w:p>
    <w:p>
      <w:pPr>
        <w:spacing w:after="60"/>
      </w:pPr>
      <w:r>
        <w:rPr>
          <w:b/>
          <w:sz w:val="17"/>
        </w:rPr>
        <w:t>• France Enfance Protégée - Documentation officielle du 119 - Allô enfance en danger</w:t>
      </w:r>
    </w:p>
    <w:p>
      <w:pPr>
        <w:spacing w:after="40"/>
        <w:ind w:left="198"/>
      </w:pPr>
      <w:r>
        <w:rPr>
          <w:color w:val="465966"/>
          <w:sz w:val="14"/>
        </w:rPr>
        <w:t>Service national 119</w:t>
        <w:br/>
        <w:t>https://www.allo119.gouv.fr/communication-documentation</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AJ-ACM-035 - version 1.0 - vérifié le 28/08/2026 - animyjob.com/documents-acm/recueil-factuel-information-preoccupante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