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Prise de connaissance du projet éducatif et pédagogique</w:t>
      </w:r>
    </w:p>
    <w:p>
      <w:pPr>
        <w:spacing w:after="160"/>
      </w:pPr>
      <w:r>
        <w:t>Feuille d’émargement attestant la prise de connaissance des projets par les membres de l’équipe.</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Documents communiqués</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3494"/>
        <w:gridCol w:w="3494"/>
        <w:gridCol w:w="3494"/>
      </w:tblGrid>
      <w:tr>
        <w:tc>
          <w:tcPr>
            <w:tcW w:type="dxa" w:w="3494"/>
            <w:shd w:fill="EAF2F7"/>
            <w:tcMar>
              <w:top w:w="65" w:type="dxa"/>
              <w:start w:w="55" w:type="dxa"/>
              <w:bottom w:w="65" w:type="dxa"/>
              <w:end w:w="55" w:type="dxa"/>
            </w:tcMar>
          </w:tcPr>
          <w:p>
            <w:r>
              <w:rPr>
                <w:b/>
                <w:color w:val="234A60"/>
                <w:sz w:val="14"/>
              </w:rPr>
              <w:t>Projet éducatif de l’organisateur</w:t>
            </w:r>
          </w:p>
        </w:tc>
        <w:tc>
          <w:tcPr>
            <w:tcW w:type="dxa" w:w="3494"/>
            <w:shd w:fill="EAF2F7"/>
            <w:tcMar>
              <w:top w:w="65" w:type="dxa"/>
              <w:start w:w="55" w:type="dxa"/>
              <w:bottom w:w="65" w:type="dxa"/>
              <w:end w:w="55" w:type="dxa"/>
            </w:tcMar>
          </w:tcPr>
          <w:p>
            <w:r>
              <w:rPr>
                <w:b/>
                <w:color w:val="234A60"/>
                <w:sz w:val="14"/>
              </w:rPr>
              <w:t>Projet pédagogique de l’accueil</w:t>
            </w:r>
          </w:p>
        </w:tc>
        <w:tc>
          <w:tcPr>
            <w:tcW w:type="dxa" w:w="3494"/>
            <w:shd w:fill="EAF2F7"/>
            <w:tcMar>
              <w:top w:w="65" w:type="dxa"/>
              <w:start w:w="55" w:type="dxa"/>
              <w:bottom w:w="65" w:type="dxa"/>
              <w:end w:w="55" w:type="dxa"/>
            </w:tcMar>
          </w:tcPr>
          <w:p>
            <w:r>
              <w:rPr>
                <w:b/>
                <w:color w:val="234A60"/>
                <w:sz w:val="14"/>
              </w:rPr>
              <w:t>Règlement / consignes complémentaires</w:t>
            </w:r>
          </w:p>
        </w:tc>
      </w:tr>
      <w:tr>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r>
      <w:tr>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r>
      <w:tr>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r>
      <w:tr>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r>
      <w:tr>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r>
      <w:tr>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r>
      <w:tr>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r>
      <w:tr>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r>
      <w:tr>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r>
      <w:tr>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c>
          <w:tcPr>
            <w:tcW w:type="dxa" w:w="3494"/>
            <w:tcMar>
              <w:top w:w="95" w:type="dxa"/>
              <w:start w:w="45" w:type="dxa"/>
              <w:bottom w:w="95" w:type="dxa"/>
              <w:end w:w="45" w:type="dxa"/>
            </w:tcMar>
          </w:tcPr>
          <w:p>
            <w:r>
              <w:t xml:space="preserve"> </w:t>
            </w:r>
          </w:p>
        </w:tc>
      </w:tr>
    </w:tbl>
    <w:p>
      <w:pPr>
        <w:pStyle w:val="Heading1"/>
      </w:pPr>
      <w:r>
        <w:t>Émargement</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2096"/>
        <w:gridCol w:w="2096"/>
        <w:gridCol w:w="2096"/>
        <w:gridCol w:w="2096"/>
        <w:gridCol w:w="2096"/>
      </w:tblGrid>
      <w:tr>
        <w:tc>
          <w:tcPr>
            <w:tcW w:type="dxa" w:w="2096"/>
            <w:shd w:fill="EAF2F7"/>
            <w:tcMar>
              <w:top w:w="65" w:type="dxa"/>
              <w:start w:w="55" w:type="dxa"/>
              <w:bottom w:w="65" w:type="dxa"/>
              <w:end w:w="55" w:type="dxa"/>
            </w:tcMar>
          </w:tcPr>
          <w:p>
            <w:r>
              <w:rPr>
                <w:b/>
                <w:color w:val="234A60"/>
                <w:sz w:val="14"/>
              </w:rPr>
              <w:t>Nom / prénom</w:t>
            </w:r>
          </w:p>
        </w:tc>
        <w:tc>
          <w:tcPr>
            <w:tcW w:type="dxa" w:w="2096"/>
            <w:shd w:fill="EAF2F7"/>
            <w:tcMar>
              <w:top w:w="65" w:type="dxa"/>
              <w:start w:w="55" w:type="dxa"/>
              <w:bottom w:w="65" w:type="dxa"/>
              <w:end w:w="55" w:type="dxa"/>
            </w:tcMar>
          </w:tcPr>
          <w:p>
            <w:r>
              <w:rPr>
                <w:b/>
                <w:color w:val="234A60"/>
                <w:sz w:val="14"/>
              </w:rPr>
              <w:t>Fonction</w:t>
            </w:r>
          </w:p>
        </w:tc>
        <w:tc>
          <w:tcPr>
            <w:tcW w:type="dxa" w:w="2096"/>
            <w:shd w:fill="EAF2F7"/>
            <w:tcMar>
              <w:top w:w="65" w:type="dxa"/>
              <w:start w:w="55" w:type="dxa"/>
              <w:bottom w:w="65" w:type="dxa"/>
              <w:end w:w="55" w:type="dxa"/>
            </w:tcMar>
          </w:tcPr>
          <w:p>
            <w:r>
              <w:rPr>
                <w:b/>
                <w:color w:val="234A60"/>
                <w:sz w:val="14"/>
              </w:rPr>
              <w:t>Date de prise de connaissance</w:t>
            </w:r>
          </w:p>
        </w:tc>
        <w:tc>
          <w:tcPr>
            <w:tcW w:type="dxa" w:w="2096"/>
            <w:shd w:fill="EAF2F7"/>
            <w:tcMar>
              <w:top w:w="65" w:type="dxa"/>
              <w:start w:w="55" w:type="dxa"/>
              <w:bottom w:w="65" w:type="dxa"/>
              <w:end w:w="55" w:type="dxa"/>
            </w:tcMar>
          </w:tcPr>
          <w:p>
            <w:r>
              <w:rPr>
                <w:b/>
                <w:color w:val="234A60"/>
                <w:sz w:val="14"/>
              </w:rPr>
              <w:t>Signature</w:t>
            </w:r>
          </w:p>
        </w:tc>
        <w:tc>
          <w:tcPr>
            <w:tcW w:type="dxa" w:w="2096"/>
            <w:shd w:fill="EAF2F7"/>
            <w:tcMar>
              <w:top w:w="65" w:type="dxa"/>
              <w:start w:w="55" w:type="dxa"/>
              <w:bottom w:w="65" w:type="dxa"/>
              <w:end w:w="55" w:type="dxa"/>
            </w:tcMar>
          </w:tcPr>
          <w:p>
            <w:r>
              <w:rPr>
                <w:b/>
                <w:color w:val="234A60"/>
                <w:sz w:val="14"/>
              </w:rPr>
              <w:t>Observations</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r>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c>
          <w:tcPr>
            <w:tcW w:type="dxa" w:w="2096"/>
            <w:tcMar>
              <w:top w:w="95" w:type="dxa"/>
              <w:start w:w="45" w:type="dxa"/>
              <w:bottom w:w="95" w:type="dxa"/>
              <w:end w:w="45" w:type="dxa"/>
            </w:tcMar>
          </w:tcPr>
          <w:p>
            <w:r>
              <w:t xml:space="preserve"> </w:t>
            </w: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Légifrance - Projet éducatif - Code de l’action sociale et des familles</w:t>
      </w:r>
    </w:p>
    <w:p>
      <w:pPr>
        <w:spacing w:after="40"/>
        <w:ind w:left="198"/>
      </w:pPr>
      <w:r>
        <w:rPr>
          <w:color w:val="465966"/>
          <w:sz w:val="14"/>
        </w:rPr>
        <w:t>CASF R.227-23 à R.227-26</w:t>
        <w:br/>
        <w:t>https://www.legifrance.gouv.fr/codes/id/LEGISCTA000006178347/</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AJ-ACM-020 - version 2.0 - vérifié le 28/08/2026 - animyjob.com/documents-acm/prise-connaissance-projets-equipe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