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Trame de projet pédagogique ACM</w:t>
      </w:r>
    </w:p>
    <w:p>
      <w:pPr>
        <w:spacing w:after="160"/>
      </w:pPr>
      <w:r>
        <w:t>Trame structurée pour rédiger le document de mise en œuvre du projet éducatif prévu à l’article R.227-25.</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1. Identité et contexte</w:t>
      </w:r>
    </w:p>
    <w:p>
      <w:r>
        <w:t>Points à traiter : Organisateur, type d’accueil, public, territoire, périodes, locaux.</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2. Projet éducatif de référence</w:t>
      </w:r>
    </w:p>
    <w:p>
      <w:r>
        <w:t>Points à traiter : Objectifs éducatifs retenus et traduction opérationnelle.</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3. Besoins des mineurs</w:t>
      </w:r>
    </w:p>
    <w:p>
      <w:r>
        <w:t>Points à traiter : Âges, rythmes, besoins physiologiques et psychologiques, inclusion.</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4. Activités</w:t>
      </w:r>
    </w:p>
    <w:p>
      <w:r>
        <w:t>Points à traiter : Nature des activités, modalités de choix, activités physiques, prestataires.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5. Vie quotidienne</w:t>
      </w:r>
    </w:p>
    <w:p>
      <w:r>
        <w:t>Points à traiter : Accueil, repas, repos, hygiène, règles de vie, transitions.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6. Participation des mineurs</w:t>
      </w:r>
    </w:p>
    <w:p>
      <w:r>
        <w:t>Points à traiter : Choix, expression, autonomie, responsabilités adaptées.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7. Santé et handicap</w:t>
      </w:r>
    </w:p>
    <w:p>
      <w:r>
        <w:t>Points à traiter : Mesures pour les mineurs ayant des besoins de santé ou un handicap.</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8. Fonctionnement de l’équipe</w:t>
      </w:r>
    </w:p>
    <w:p>
      <w:r>
        <w:t>Points à traiter : Rôles, réunions, communication, accompagnement des stagiaires.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9. Évaluation</w:t>
      </w:r>
    </w:p>
    <w:p>
      <w:r>
        <w:t>Points à traiter : Indicateurs, bilans, ajustements.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10. Locaux et espaces</w:t>
      </w:r>
    </w:p>
    <w:p>
      <w:r>
        <w:t>Points à traiter : Caractéristiques, usages, sécurité, espaces extérieurs.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Projet éducatif - Code de l’action sociale et des familles</w:t>
      </w:r>
    </w:p>
    <w:p>
      <w:pPr>
        <w:spacing w:after="40"/>
        <w:ind w:left="198"/>
      </w:pPr>
      <w:r>
        <w:rPr>
          <w:color w:val="465966"/>
          <w:sz w:val="14"/>
        </w:rPr>
        <w:t>CASF R.227-23 à R.227-26</w:t>
        <w:br/>
        <w:t>https://www.legifrance.gouv.fr/codes/id/LEGISCTA000006178347/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AJ-ACM-019 - version 2.0 - vérifié le 28/08/2026 - animyjob.com/documents-acm/modele-projet-pedagogique-acm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