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Checklist sécurité des locaux ACM</w:t>
      </w:r>
    </w:p>
    <w:p>
      <w:pPr>
        <w:spacing w:after="160"/>
      </w:pPr>
      <w:r>
        <w:t>Grille de vérification avant ouverture ou prise de possession de locaux utilisés par un ACM.</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adapter au fonctionnement de l’accueil et aux consignes de l’organisateur.</w:t>
      </w:r>
    </w:p>
    <w:p>
      <w:pPr>
        <w:pStyle w:val="Heading1"/>
      </w:pPr>
      <w:r>
        <w:t>Accès et évacuation</w:t>
      </w:r>
    </w:p>
    <w:p>
      <w:pPr>
        <w:spacing w:after="60"/>
      </w:pPr>
      <w:r>
        <w:rPr>
          <w:sz w:val="18"/>
        </w:rPr>
        <w:t>☐  Issues dégagées</w:t>
      </w:r>
    </w:p>
    <w:p>
      <w:pPr>
        <w:spacing w:after="60"/>
      </w:pPr>
      <w:r>
        <w:rPr>
          <w:sz w:val="18"/>
        </w:rPr>
        <w:t>☐  Portes / dispositifs accessibles</w:t>
      </w:r>
    </w:p>
    <w:p>
      <w:pPr>
        <w:spacing w:after="60"/>
      </w:pPr>
      <w:r>
        <w:rPr>
          <w:sz w:val="18"/>
        </w:rPr>
        <w:t>☐  Consignes d’évacuation connues</w:t>
      </w:r>
    </w:p>
    <w:p>
      <w:pPr>
        <w:spacing w:after="60"/>
      </w:pPr>
      <w:r>
        <w:rPr>
          <w:sz w:val="18"/>
        </w:rPr>
        <w:t>☐  Point de rassemblement identifié</w:t>
      </w:r>
    </w:p>
    <w:p>
      <w:pPr>
        <w:spacing w:after="60"/>
      </w:pPr>
      <w:r>
        <w:rPr>
          <w:sz w:val="18"/>
        </w:rPr>
        <w:t>☐  Éclairage / signalétique visibles</w:t>
      </w:r>
    </w:p>
    <w:p>
      <w:r>
        <w:t>Observations : ................................................................................................................................................</w:t>
      </w:r>
    </w:p>
    <w:p>
      <w:pPr>
        <w:pStyle w:val="Heading1"/>
      </w:pPr>
      <w:r>
        <w:t>Incendie</w:t>
      </w:r>
    </w:p>
    <w:p>
      <w:pPr>
        <w:spacing w:after="60"/>
      </w:pPr>
      <w:r>
        <w:rPr>
          <w:sz w:val="18"/>
        </w:rPr>
        <w:t>☐  Alarme connue / test selon procédure du gestionnaire</w:t>
      </w:r>
    </w:p>
    <w:p>
      <w:pPr>
        <w:spacing w:after="60"/>
      </w:pPr>
      <w:r>
        <w:rPr>
          <w:sz w:val="18"/>
        </w:rPr>
        <w:t>☐  Extincteurs accessibles</w:t>
      </w:r>
    </w:p>
    <w:p>
      <w:pPr>
        <w:spacing w:after="60"/>
      </w:pPr>
      <w:r>
        <w:rPr>
          <w:sz w:val="18"/>
        </w:rPr>
        <w:t>☐  Registre de sécurité localisé</w:t>
      </w:r>
    </w:p>
    <w:p>
      <w:pPr>
        <w:spacing w:after="60"/>
      </w:pPr>
      <w:r>
        <w:rPr>
          <w:sz w:val="18"/>
        </w:rPr>
        <w:t>☐  Dernières observations du gestionnaire prises en compte</w:t>
      </w:r>
    </w:p>
    <w:p>
      <w:r>
        <w:t>Observations : ................................................................................................................................................</w:t>
      </w:r>
    </w:p>
    <w:p>
      <w:pPr>
        <w:pStyle w:val="Heading1"/>
      </w:pPr>
      <w:r>
        <w:t>Locaux</w:t>
      </w:r>
    </w:p>
    <w:p>
      <w:pPr>
        <w:spacing w:after="60"/>
      </w:pPr>
      <w:r>
        <w:rPr>
          <w:sz w:val="18"/>
        </w:rPr>
        <w:t>☐  Sanitaires fonctionnels</w:t>
      </w:r>
    </w:p>
    <w:p>
      <w:pPr>
        <w:spacing w:after="60"/>
      </w:pPr>
      <w:r>
        <w:rPr>
          <w:sz w:val="18"/>
        </w:rPr>
        <w:t>☐  Eau potable</w:t>
      </w:r>
    </w:p>
    <w:p>
      <w:pPr>
        <w:spacing w:after="60"/>
      </w:pPr>
      <w:r>
        <w:rPr>
          <w:sz w:val="18"/>
        </w:rPr>
        <w:t>☐  Produits dangereux hors accès mineurs</w:t>
      </w:r>
    </w:p>
    <w:p>
      <w:pPr>
        <w:spacing w:after="60"/>
      </w:pPr>
      <w:r>
        <w:rPr>
          <w:sz w:val="18"/>
        </w:rPr>
        <w:t>☐  Fenêtres / escaliers / garde-corps sans anomalie visible</w:t>
      </w:r>
    </w:p>
    <w:p>
      <w:pPr>
        <w:spacing w:after="60"/>
      </w:pPr>
      <w:r>
        <w:rPr>
          <w:sz w:val="18"/>
        </w:rPr>
        <w:t>☐  Locaux de sommeil contrôlés si hébergement</w:t>
      </w:r>
    </w:p>
    <w:p>
      <w:r>
        <w:t>Observations : ................................................................................................................................................</w:t>
      </w:r>
    </w:p>
    <w:p>
      <w:pPr>
        <w:pStyle w:val="Heading1"/>
      </w:pPr>
      <w:r>
        <w:t>Extérieurs</w:t>
      </w:r>
    </w:p>
    <w:p>
      <w:pPr>
        <w:spacing w:after="60"/>
      </w:pPr>
      <w:r>
        <w:rPr>
          <w:sz w:val="18"/>
        </w:rPr>
        <w:t>☐  Accès véhicules / secours</w:t>
      </w:r>
    </w:p>
    <w:p>
      <w:pPr>
        <w:spacing w:after="60"/>
      </w:pPr>
      <w:r>
        <w:rPr>
          <w:sz w:val="18"/>
        </w:rPr>
        <w:t>☐  Clôtures / portails</w:t>
      </w:r>
    </w:p>
    <w:p>
      <w:pPr>
        <w:spacing w:after="60"/>
      </w:pPr>
      <w:r>
        <w:rPr>
          <w:sz w:val="18"/>
        </w:rPr>
        <w:t>☐  Risques spécifiques repérés</w:t>
      </w:r>
    </w:p>
    <w:p>
      <w:r>
        <w:t>Observations : ................................................................................................................................................</w:t>
      </w:r>
    </w:p>
    <w:p>
      <w:pPr>
        <w:pStyle w:val="Heading1"/>
      </w:pPr>
      <w:r>
        <w:t>Traçabilité</w:t>
      </w:r>
    </w:p>
    <w:p>
      <w:pPr>
        <w:spacing w:after="60"/>
      </w:pPr>
      <w:r>
        <w:rPr>
          <w:sz w:val="18"/>
        </w:rPr>
        <w:t>☐  Anomalies signalées au gestionnaire</w:t>
      </w:r>
    </w:p>
    <w:p>
      <w:pPr>
        <w:spacing w:after="60"/>
      </w:pPr>
      <w:r>
        <w:rPr>
          <w:sz w:val="18"/>
        </w:rPr>
        <w:t>☐  Mesures compensatoires</w:t>
      </w:r>
    </w:p>
    <w:p>
      <w:pPr>
        <w:spacing w:after="60"/>
      </w:pPr>
      <w:r>
        <w:rPr>
          <w:sz w:val="18"/>
        </w:rPr>
        <w:t>☐  Date / visa direction</w:t>
      </w:r>
    </w:p>
    <w:p>
      <w:r>
        <w:t>Observations : ................................................................................................................................................</w:t>
      </w:r>
    </w:p>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Ministère chargé de la Jeunesse - Législation et réglementation des accueils collectifs de mineurs</w:t>
      </w:r>
    </w:p>
    <w:p>
      <w:pPr>
        <w:spacing w:after="40"/>
        <w:ind w:left="198"/>
      </w:pPr>
      <w:r>
        <w:rPr>
          <w:color w:val="465966"/>
          <w:sz w:val="14"/>
        </w:rPr>
        <w:t>CASF, notamment L.227-1 à L.227-12 et R.227-1 à R.227-30</w:t>
        <w:br/>
        <w:t>https://www.jeunes.gouv.fr/legislation-et-reglementation-des-accueils-collectifs-de-mineurs-247</w:t>
      </w:r>
    </w:p>
    <w:p>
      <w:pPr>
        <w:spacing w:after="60"/>
      </w:pPr>
      <w:r>
        <w:rPr>
          <w:b/>
          <w:sz w:val="17"/>
        </w:rPr>
        <w:t>• Service-Public.fr - Règles de sécurité incendie d’un établissement recevant du public</w:t>
      </w:r>
    </w:p>
    <w:p>
      <w:pPr>
        <w:spacing w:after="40"/>
        <w:ind w:left="198"/>
      </w:pPr>
      <w:r>
        <w:rPr>
          <w:color w:val="465966"/>
          <w:sz w:val="14"/>
        </w:rPr>
        <w:t>Registre de sécurité ERP et obligations associées</w:t>
        <w:br/>
        <w:t>https://entreprendre.service-public.fr/vosdroits/F31684</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AJ-ACM-030 - version 1.0 - vérifié le 28/08/2026 - animyjob.com/documents-acm/checklist-securite-locaux-acm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