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Checklist départ minibus ou véhicule ACM</w:t>
      </w:r>
    </w:p>
    <w:p>
      <w:r>
        <w:t>Contrôle pratique avant un déplacement en minibus ou véhicule utilisé par l’ACM.</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Checklist organisationnelle : elle ne constitue ni un contrôle technique du véhicule, ni une validation du permis, de l’assurance ou d’une aptitude du conducteur.</w:t>
            </w:r>
          </w:p>
        </w:tc>
      </w:tr>
    </w:tbl>
    <w:p/>
    <w:p>
      <w:pPr>
        <w:pStyle w:val="Heading1"/>
      </w:pPr>
      <w:r>
        <w:t>Utilisation</w:t>
      </w:r>
    </w:p>
    <w:p>
      <w:r>
        <w:t>À adapter au fonctionnement de l’accueil et aux consignes de l’organisateur.</w:t>
      </w:r>
    </w:p>
    <w:p>
      <w:pPr>
        <w:pStyle w:val="Heading1"/>
      </w:pPr>
      <w:r>
        <w:t>Conducteur et mission</w:t>
      </w:r>
    </w:p>
    <w:p>
      <w:r>
        <w:t>☐  Conducteur désigné par l’organisateur</w:t>
      </w:r>
    </w:p>
    <w:p>
      <w:r>
        <w:t>☐  Permis adapté vérifié selon la procédure de l’organisateur</w:t>
      </w:r>
    </w:p>
    <w:p>
      <w:r>
        <w:t>☐  Téléphone disponible et contacts utiles</w:t>
      </w:r>
    </w:p>
    <w:p>
      <w:r>
        <w:t>☐  Itinéraire et destination connus</w:t>
      </w:r>
    </w:p>
    <w:p>
      <w:r>
        <w:t>☐  Temps et pauses prévus de façon adaptée</w:t>
      </w:r>
    </w:p>
    <w:p>
      <w:r>
        <w:t>Observations : ................................................................................................................................................</w:t>
      </w:r>
    </w:p>
    <w:p>
      <w:pPr>
        <w:pStyle w:val="Heading1"/>
      </w:pPr>
      <w:r>
        <w:t>Véhicule avant départ</w:t>
      </w:r>
    </w:p>
    <w:p>
      <w:r>
        <w:t>☐  Nombre de places compatible avec le groupe</w:t>
      </w:r>
    </w:p>
    <w:p>
      <w:r>
        <w:t>☐  Ceintures présentes et utilisables</w:t>
      </w:r>
    </w:p>
    <w:p>
      <w:r>
        <w:t>☐  Éclairage et signalisation visuellement opérationnels</w:t>
      </w:r>
    </w:p>
    <w:p>
      <w:r>
        <w:t>☐  Pneumatiques : anomalie visible absente</w:t>
      </w:r>
    </w:p>
    <w:p>
      <w:r>
        <w:t>☐  Carburant / autonomie suffisante</w:t>
      </w:r>
    </w:p>
    <w:p>
      <w:r>
        <w:t>☐  Documents et équipements requis par l’organisateur disponibles</w:t>
      </w:r>
    </w:p>
    <w:p>
      <w:r>
        <w:t>Observations : ................................................................................................................................................</w:t>
      </w:r>
    </w:p>
    <w:p>
      <w:pPr>
        <w:pStyle w:val="Heading1"/>
      </w:pPr>
      <w:r>
        <w:t>Groupe</w:t>
      </w:r>
    </w:p>
    <w:p>
      <w:r>
        <w:t>☐  Liste / pointage du groupe disponible</w:t>
      </w:r>
    </w:p>
    <w:p>
      <w:r>
        <w:t>☐  Comptage avant départ</w:t>
      </w:r>
    </w:p>
    <w:p>
      <w:r>
        <w:t>☐  Consignes données aux mineurs</w:t>
      </w:r>
    </w:p>
    <w:p>
      <w:r>
        <w:t>☐  Éléments santé/PAI utiles accessibles dans le respect de la confidentialité</w:t>
      </w:r>
    </w:p>
    <w:p>
      <w:r>
        <w:t>☐  Comptage à l’arrivée</w:t>
      </w:r>
    </w:p>
    <w:p>
      <w:r>
        <w:t>Observations : ................................................................................................................................................</w:t>
      </w:r>
    </w:p>
    <w:p>
      <w:pPr>
        <w:pStyle w:val="Heading1"/>
      </w:pPr>
      <w:r>
        <w:t>Traçabilité</w:t>
      </w:r>
    </w:p>
    <w:p>
      <w:r>
        <w:t>☐  Date et heure</w:t>
      </w:r>
    </w:p>
    <w:p>
      <w:r>
        <w:t>☐  Véhicule / immatriculation</w:t>
      </w:r>
    </w:p>
    <w:p>
      <w:r>
        <w:t>☐  Conducteur</w:t>
      </w:r>
    </w:p>
    <w:p>
      <w:r>
        <w:t>☐  Responsable du groupe</w:t>
      </w:r>
    </w:p>
    <w:p>
      <w:r>
        <w:t>☐  Anomalies ou observations</w:t>
      </w:r>
    </w:p>
    <w:p>
      <w:r>
        <w:t>Observations : ................................................................................................................................................</w:t>
      </w:r>
    </w:p>
    <w:p>
      <w:pPr>
        <w:pStyle w:val="Heading1"/>
      </w:pPr>
      <w:r>
        <w:t>Points de vigilance</w:t>
      </w:r>
    </w:p>
    <w:p>
      <w:r>
        <w:t>Checklist organisationnelle : elle ne constitue ni un contrôle technique du véhicule, ni une validation du permis, de l’assurance ou d’une aptitude du conducteur.</w:t>
      </w:r>
    </w:p>
    <w:p>
      <w:pPr>
        <w:pStyle w:val="Heading1"/>
      </w:pPr>
      <w:r>
        <w:t>Sources de vérification</w:t>
      </w:r>
    </w:p>
    <w:p>
      <w:r>
        <w:rPr>
          <w:b/>
          <w:sz w:val="17"/>
        </w:rPr>
        <w:t>• Ministère chargé de la Jeunesse - Législation et réglementation des accueils collectifs de mineurs</w:t>
      </w:r>
    </w:p>
    <w:p>
      <w:pPr>
        <w:ind w:left="198"/>
      </w:pPr>
      <w:r>
        <w:rPr>
          <w:color w:val="465966"/>
          <w:sz w:val="14"/>
        </w:rPr>
        <w:t>Cadre national des ACM - CASF</w:t>
        <w:br/>
        <w:t>https://www.jeunes.gouv.fr/legislation-et-reglementation-des-accueils-collectifs-de-mineurs-247</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AJ-ACM-061 - version 1.0 - vérifié le 28/08/2026 - animyjob.com/documents-acm/checklist-depart-minibus-vehicule-acm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