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D7A6B"/>
          <w:sz w:val="17"/>
        </w:rPr>
        <w:t>MODÈLE ANIMYJOB VÉRIFIÉ</w:t>
      </w:r>
    </w:p>
    <w:p>
      <w:pPr>
        <w:pStyle w:val="Title"/>
      </w:pPr>
      <w:r>
        <w:t>Checklist camping et bivouac en ACM</w:t>
      </w:r>
    </w:p>
    <w:p>
      <w:r>
        <w:t>Outil de préparation d’un camping ou bivouac en ACM : terrain, eau, hygiène, météo, incendie et secours.</w:t>
      </w:r>
    </w:p>
    <w:tbl>
      <w:tblPr>
        <w:tblW w:type="auto" w:w="0"/>
        <w:jc w:val="center"/>
        <w:tblLook w:firstColumn="1" w:firstRow="1" w:lastColumn="0" w:lastRow="0" w:noHBand="0" w:noVBand="1" w:val="04A0"/>
        <w:tblBorders>
          <w:top w:val="single" w:sz="5" w:color="D7E2EA"/>
          <w:left w:val="single" w:sz="5" w:color="D7E2EA"/>
          <w:bottom w:val="single" w:sz="5" w:color="D7E2EA"/>
          <w:right w:val="single" w:sz="5" w:color="D7E2EA"/>
          <w:insideH w:val="single" w:sz="5" w:color="D7E2EA"/>
          <w:insideV w:val="single" w:sz="5" w:color="D7E2EA"/>
        </w:tblBorders>
      </w:tblPr>
      <w:tblGrid>
        <w:gridCol w:w="2620"/>
        <w:gridCol w:w="2620"/>
        <w:gridCol w:w="2620"/>
        <w:gridCol w:w="2620"/>
      </w:tblGrid>
      <w:tr>
        <w:tc>
          <w:tcPr>
            <w:tcW w:type="dxa" w:w="2620"/>
            <w:shd w:fill="EAF2F7"/>
            <w:tcMar>
              <w:top w:w="80" w:type="dxa"/>
              <w:start w:w="90" w:type="dxa"/>
              <w:bottom w:w="80" w:type="dxa"/>
              <w:end w:w="90" w:type="dxa"/>
            </w:tcMar>
          </w:tcPr>
          <w:p>
            <w:r>
              <w:rPr>
                <w:b/>
                <w:color w:val="314A59"/>
                <w:sz w:val="15"/>
              </w:rPr>
              <w:t>Version</w:t>
            </w:r>
          </w:p>
        </w:tc>
        <w:tc>
          <w:tcPr>
            <w:tcW w:type="dxa" w:w="2620"/>
            <w:shd w:fill="EAF2F7"/>
            <w:tcMar>
              <w:top w:w="80" w:type="dxa"/>
              <w:start w:w="90" w:type="dxa"/>
              <w:bottom w:w="80" w:type="dxa"/>
              <w:end w:w="90" w:type="dxa"/>
            </w:tcMar>
          </w:tcPr>
          <w:p>
            <w:r>
              <w:rPr>
                <w:b/>
                <w:color w:val="314A59"/>
                <w:sz w:val="15"/>
              </w:rPr>
              <w:t>Vérifié le</w:t>
            </w:r>
          </w:p>
        </w:tc>
        <w:tc>
          <w:tcPr>
            <w:tcW w:type="dxa" w:w="2620"/>
            <w:shd w:fill="EAF2F7"/>
            <w:tcMar>
              <w:top w:w="80" w:type="dxa"/>
              <w:start w:w="90" w:type="dxa"/>
              <w:bottom w:w="80" w:type="dxa"/>
              <w:end w:w="90" w:type="dxa"/>
            </w:tcMar>
          </w:tcPr>
          <w:p>
            <w:r>
              <w:rPr>
                <w:b/>
                <w:color w:val="314A59"/>
                <w:sz w:val="15"/>
              </w:rPr>
              <w:t>Prochaine revue</w:t>
            </w:r>
          </w:p>
        </w:tc>
        <w:tc>
          <w:tcPr>
            <w:tcW w:type="dxa" w:w="2620"/>
            <w:shd w:fill="EAF2F7"/>
            <w:tcMar>
              <w:top w:w="80" w:type="dxa"/>
              <w:start w:w="90" w:type="dxa"/>
              <w:bottom w:w="80" w:type="dxa"/>
              <w:end w:w="90" w:type="dxa"/>
            </w:tcMar>
          </w:tcPr>
          <w:p>
            <w:r>
              <w:rPr>
                <w:b/>
                <w:color w:val="314A59"/>
                <w:sz w:val="15"/>
              </w:rPr>
              <w:t>Champ</w:t>
            </w:r>
          </w:p>
        </w:tc>
      </w:tr>
      <w:tr>
        <w:tc>
          <w:tcPr>
            <w:tcW w:type="dxa" w:w="2620"/>
            <w:tcMar>
              <w:top w:w="80" w:type="dxa"/>
              <w:start w:w="90" w:type="dxa"/>
              <w:bottom w:w="80" w:type="dxa"/>
              <w:end w:w="90" w:type="dxa"/>
            </w:tcMar>
          </w:tcPr>
          <w:p>
            <w:r>
              <w:rPr>
                <w:sz w:val="16"/>
              </w:rPr>
              <w:t>1.0</w:t>
            </w:r>
          </w:p>
        </w:tc>
        <w:tc>
          <w:tcPr>
            <w:tcW w:type="dxa" w:w="2620"/>
            <w:tcMar>
              <w:top w:w="80" w:type="dxa"/>
              <w:start w:w="90" w:type="dxa"/>
              <w:bottom w:w="80" w:type="dxa"/>
              <w:end w:w="90" w:type="dxa"/>
            </w:tcMar>
          </w:tcPr>
          <w:p>
            <w:r>
              <w:rPr>
                <w:sz w:val="16"/>
              </w:rPr>
              <w:t>28/08/2026</w:t>
            </w:r>
          </w:p>
        </w:tc>
        <w:tc>
          <w:tcPr>
            <w:tcW w:type="dxa" w:w="2620"/>
            <w:tcMar>
              <w:top w:w="80" w:type="dxa"/>
              <w:start w:w="90" w:type="dxa"/>
              <w:bottom w:w="80" w:type="dxa"/>
              <w:end w:w="90" w:type="dxa"/>
            </w:tcMar>
          </w:tcPr>
          <w:p>
            <w:r>
              <w:rPr>
                <w:sz w:val="16"/>
              </w:rPr>
              <w:t>28/02/2027</w:t>
            </w:r>
          </w:p>
        </w:tc>
        <w:tc>
          <w:tcPr>
            <w:tcW w:type="dxa" w:w="2620"/>
            <w:tcMar>
              <w:top w:w="80" w:type="dxa"/>
              <w:start w:w="90" w:type="dxa"/>
              <w:bottom w:w="80" w:type="dxa"/>
              <w:end w:w="90" w:type="dxa"/>
            </w:tcMar>
          </w:tcPr>
          <w:p>
            <w:r>
              <w:rPr>
                <w:sz w:val="16"/>
              </w:rPr>
              <w:t>Accueil collectif de mineurs</w:t>
            </w:r>
          </w:p>
        </w:tc>
      </w:tr>
    </w:tbl>
    <w:p/>
    <w:tbl>
      <w:tblPr>
        <w:tblW w:type="auto" w:w="0"/>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À savoir : </w:t>
            </w:r>
            <w:r>
              <w:rPr>
                <w:sz w:val="17"/>
              </w:rPr>
              <w:t>Les règles locales de camping, de feu, d’accès à l’eau et de protection de l’environnement peuvent varier. Vérifier les prescriptions du propriétaire, de la commune, du préfet et du gestionnaire du site.</w:t>
            </w:r>
          </w:p>
        </w:tc>
      </w:tr>
    </w:tbl>
    <w:p/>
    <w:p>
      <w:pPr>
        <w:pStyle w:val="Heading1"/>
      </w:pPr>
      <w:r>
        <w:t>Utilisation</w:t>
      </w:r>
    </w:p>
    <w:p>
      <w:r>
        <w:t>À adapter au fonctionnement de l’accueil et aux consignes de l’organisateur.</w:t>
      </w:r>
    </w:p>
    <w:p>
      <w:pPr>
        <w:pStyle w:val="Heading1"/>
      </w:pPr>
      <w:r>
        <w:t>Terrain et autorisations</w:t>
      </w:r>
    </w:p>
    <w:p>
      <w:r>
        <w:t>☐  Propriétaire / gestionnaire identifié</w:t>
      </w:r>
    </w:p>
    <w:p>
      <w:r>
        <w:t>☐  Accord d’occupation obtenu lorsque nécessaire</w:t>
      </w:r>
    </w:p>
    <w:p>
      <w:r>
        <w:t>☐  Règles locales et restrictions du terrain vérifiées</w:t>
      </w:r>
    </w:p>
    <w:p>
      <w:r>
        <w:t>☐  Accès des secours repéré</w:t>
      </w:r>
    </w:p>
    <w:p>
      <w:r>
        <w:t>☐  Risques du site évalués</w:t>
      </w:r>
    </w:p>
    <w:p>
      <w:r>
        <w:t>Observations : ................................................................................................................................................</w:t>
      </w:r>
    </w:p>
    <w:p>
      <w:pPr>
        <w:pStyle w:val="Heading1"/>
      </w:pPr>
      <w:r>
        <w:t>Eau, hygiène, déchets</w:t>
      </w:r>
    </w:p>
    <w:p>
      <w:r>
        <w:t>☐  Eau potable disponible / solution prévue</w:t>
      </w:r>
    </w:p>
    <w:p>
      <w:r>
        <w:t>☐  Toilettes / hygiène organisées</w:t>
      </w:r>
    </w:p>
    <w:p>
      <w:r>
        <w:t>☐  Déchets et eaux usées gérés</w:t>
      </w:r>
    </w:p>
    <w:p>
      <w:r>
        <w:t>☐  Stockage des aliments adapté</w:t>
      </w:r>
    </w:p>
    <w:p>
      <w:r>
        <w:t>☐  Nettoyage / désinfection organisé</w:t>
      </w:r>
    </w:p>
    <w:p>
      <w:r>
        <w:t>Observations : ................................................................................................................................................</w:t>
      </w:r>
    </w:p>
    <w:p>
      <w:pPr>
        <w:pStyle w:val="Heading1"/>
      </w:pPr>
      <w:r>
        <w:t>Incendie et météo</w:t>
      </w:r>
    </w:p>
    <w:p>
      <w:r>
        <w:t>☐  Risque incendie / restrictions locales consultés</w:t>
      </w:r>
    </w:p>
    <w:p>
      <w:r>
        <w:t>☐  Zone de cuisson autorisée et sécurisée si prévue</w:t>
      </w:r>
    </w:p>
    <w:p>
      <w:r>
        <w:t>☐  Prévisions météo suivies</w:t>
      </w:r>
    </w:p>
    <w:p>
      <w:r>
        <w:t>☐  Solution de repli / évacuation prévue</w:t>
      </w:r>
    </w:p>
    <w:p>
      <w:r>
        <w:t>☐  Protection chaleur / orage / vent organisée</w:t>
      </w:r>
    </w:p>
    <w:p>
      <w:r>
        <w:t>Observations : ................................................................................................................................................</w:t>
      </w:r>
    </w:p>
    <w:p>
      <w:pPr>
        <w:pStyle w:val="Heading1"/>
      </w:pPr>
      <w:r>
        <w:t>Groupe</w:t>
      </w:r>
    </w:p>
    <w:p>
      <w:r>
        <w:t>☐  Effectifs et encadrement connus</w:t>
      </w:r>
    </w:p>
    <w:p>
      <w:r>
        <w:t>☐  Pointage prévu</w:t>
      </w:r>
    </w:p>
    <w:p>
      <w:r>
        <w:t>☐  Couchage / équipement adaptés</w:t>
      </w:r>
    </w:p>
    <w:p>
      <w:r>
        <w:t>☐  Contacts d’urgence accessibles</w:t>
      </w:r>
    </w:p>
    <w:p>
      <w:r>
        <w:t>☐  Trousse / traitements / PAI organisés</w:t>
      </w:r>
    </w:p>
    <w:p>
      <w:r>
        <w:t>Observations : ................................................................................................................................................</w:t>
      </w:r>
    </w:p>
    <w:p>
      <w:pPr>
        <w:pStyle w:val="Heading1"/>
      </w:pPr>
      <w:r>
        <w:t>Points de vigilance</w:t>
      </w:r>
    </w:p>
    <w:p>
      <w:r>
        <w:t>Les règles locales de camping, de feu, d’accès à l’eau et de protection de l’environnement peuvent varier. Vérifier les prescriptions du propriétaire, de la commune, du préfet et du gestionnaire du site.</w:t>
      </w:r>
    </w:p>
    <w:p>
      <w:pPr>
        <w:pStyle w:val="Heading1"/>
      </w:pPr>
      <w:r>
        <w:t>Sources de vérification</w:t>
      </w:r>
    </w:p>
    <w:p>
      <w:r>
        <w:rPr>
          <w:b/>
          <w:sz w:val="17"/>
        </w:rPr>
        <w:t>• Ministère chargé de la Jeunesse - Législation et réglementation des accueils collectifs de mineurs</w:t>
      </w:r>
    </w:p>
    <w:p>
      <w:pPr>
        <w:ind w:left="198"/>
      </w:pPr>
      <w:r>
        <w:rPr>
          <w:color w:val="465966"/>
          <w:sz w:val="14"/>
        </w:rPr>
        <w:t>Cadre national des ACM - CASF</w:t>
        <w:br/>
        <w:t>https://www.jeunes.gouv.fr/legislation-et-reglementation-des-accueils-collectifs-de-mineurs-247</w:t>
      </w:r>
    </w:p>
    <w:p>
      <w:r>
        <w:rPr>
          <w:b/>
          <w:sz w:val="17"/>
        </w:rPr>
        <w:t>• Gouvernement - Géorisques - connaître les risques près de chez soi</w:t>
      </w:r>
    </w:p>
    <w:p>
      <w:pPr>
        <w:ind w:left="198"/>
      </w:pPr>
      <w:r>
        <w:rPr>
          <w:color w:val="465966"/>
          <w:sz w:val="14"/>
        </w:rPr>
        <w:t>Information publique sur les risques naturels et technologiques</w:t>
        <w:br/>
        <w:t>https://www.georisques.gouv.fr/</w:t>
      </w:r>
    </w:p>
    <w:tbl>
      <w:tblPr>
        <w:tblW w:type="auto" w:w="0"/>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Statut : </w:t>
            </w:r>
            <w:r>
              <w:rPr>
                <w:sz w:val="17"/>
              </w:rPr>
              <w:t>Ce document est un modèle AnimyJob établi à partir des sources ci-dessus. Il ne constitue pas un formulaire émis, homologué ou validé par l’administration. Vérifiez toujours les règles particulières de votre accueil et les instructions de votre SDJES, collectivité, assureur, service de santé ou gestionnaire de locaux.</w:t>
            </w:r>
          </w:p>
        </w:tc>
      </w:tr>
    </w:tbl>
    <w:p/>
    <w:sectPr w:rsidR="00FC693F" w:rsidRPr="0006063C" w:rsidSect="00034616">
      <w:headerReference w:type="default" r:id="rId9"/>
      <w:footerReference w:type="default" r:id="rId10"/>
      <w:pgSz w:w="12240" w:h="15840"/>
      <w:pgMar w:top="822" w:right="879" w:bottom="794" w:left="87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Liberation Sans" w:hAnsi="Liberation Sans"/>
        <w:color w:val="5A6670"/>
        <w:sz w:val="14"/>
      </w:rPr>
      <w:t>AnimyJob - AJ-ACM-069 - version 1.0 - vérifié le 28/08/2026 - animyjob.com/documents-acm/checklist-camping-bivouac-acm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Liberation Sans" w:hAnsi="Liberation Sans"/>
        <w:b/>
        <w:color w:val="1F5D7A"/>
        <w:sz w:val="16"/>
      </w:rPr>
      <w:t>ANIMYJOB  |  DOCUMENTS ACM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Liberation Sans" w:hAnsi="Liberation Sans" w:eastAsia="Liberation San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140"/>
      <w:outlineLvl w:val="0"/>
    </w:pPr>
    <w:rPr>
      <w:rFonts w:asciiTheme="majorHAnsi" w:eastAsiaTheme="majorEastAsia" w:hAnsiTheme="majorHAnsi" w:cstheme="majorBidi" w:ascii="Liberation Sans" w:hAnsi="Liberation Sans" w:eastAsia="Liberation Sans"/>
      <w:b/>
      <w:bCs/>
      <w:color w:val="123B59"/>
      <w:sz w:val="30"/>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Liberation Sans" w:hAnsi="Liberation Sans" w:eastAsia="Liberation Sans"/>
      <w:b/>
      <w:bCs/>
      <w:color w:val="1F5D7A"/>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contextualSpacing/>
    </w:pPr>
    <w:rPr>
      <w:rFonts w:asciiTheme="majorHAnsi" w:eastAsiaTheme="majorEastAsia" w:hAnsiTheme="majorHAnsi" w:cstheme="majorBidi" w:ascii="Liberation Sans" w:hAnsi="Liberation Sans" w:eastAsia="Liberation Sans"/>
      <w:color w:val="123B59"/>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