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Checklist des affichages et informations à rendre accessibles en ACM</w:t>
      </w:r>
    </w:p>
    <w:p>
      <w:pPr>
        <w:spacing w:after="160"/>
      </w:pPr>
      <w:r>
        <w:t>Checklist pour vérifier les affichages réglementaires, de sécurité et les informations pratiques utiles sur le site.</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Protection / urgences</w:t>
      </w:r>
    </w:p>
    <w:p>
      <w:pPr>
        <w:spacing w:after="60"/>
      </w:pPr>
      <w:r>
        <w:rPr>
          <w:sz w:val="18"/>
        </w:rPr>
        <w:t>☐  Numéros d’urgence</w:t>
      </w:r>
    </w:p>
    <w:p>
      <w:pPr>
        <w:spacing w:after="60"/>
      </w:pPr>
      <w:r>
        <w:rPr>
          <w:sz w:val="18"/>
        </w:rPr>
        <w:t>☐  119 / protection de l’enfance</w:t>
      </w:r>
    </w:p>
    <w:p>
      <w:pPr>
        <w:spacing w:after="60"/>
      </w:pPr>
      <w:r>
        <w:rPr>
          <w:sz w:val="18"/>
        </w:rPr>
        <w:t>☐  Coordonnées direction et organisateur</w:t>
      </w:r>
    </w:p>
    <w:p>
      <w:pPr>
        <w:spacing w:after="60"/>
      </w:pPr>
      <w:r>
        <w:rPr>
          <w:sz w:val="18"/>
        </w:rPr>
        <w:t>☐  Contact SDJES disponible</w:t>
      </w:r>
    </w:p>
    <w:p>
      <w:pPr>
        <w:spacing w:after="60"/>
      </w:pPr>
      <w:r>
        <w:rPr>
          <w:sz w:val="18"/>
        </w:rPr>
        <w:t>☐  Adresse exacte du site</w:t>
      </w:r>
    </w:p>
    <w:p>
      <w:r>
        <w:t>Observations : ................................................................................................................................................</w:t>
      </w:r>
    </w:p>
    <w:p>
      <w:pPr>
        <w:pStyle w:val="Heading1"/>
      </w:pPr>
      <w:r>
        <w:t>Sécurité</w:t>
      </w:r>
    </w:p>
    <w:p>
      <w:pPr>
        <w:spacing w:after="60"/>
      </w:pPr>
      <w:r>
        <w:rPr>
          <w:sz w:val="18"/>
        </w:rPr>
        <w:t>☐  Consignes incendie / évacuation propres au site</w:t>
      </w:r>
    </w:p>
    <w:p>
      <w:pPr>
        <w:spacing w:after="60"/>
      </w:pPr>
      <w:r>
        <w:rPr>
          <w:sz w:val="18"/>
        </w:rPr>
        <w:t>☐  Interdictions de fumer / vapoter selon la réglementation</w:t>
      </w:r>
    </w:p>
    <w:p>
      <w:pPr>
        <w:spacing w:after="60"/>
      </w:pPr>
      <w:r>
        <w:rPr>
          <w:sz w:val="18"/>
        </w:rPr>
        <w:t>☐  Plan ou consignes du gestionnaire accessibles</w:t>
      </w:r>
    </w:p>
    <w:p>
      <w:r>
        <w:t>Observations : ................................................................................................................................................</w:t>
      </w:r>
    </w:p>
    <w:p>
      <w:pPr>
        <w:pStyle w:val="Heading1"/>
      </w:pPr>
      <w:r>
        <w:t>Information ACM</w:t>
      </w:r>
    </w:p>
    <w:p>
      <w:pPr>
        <w:spacing w:after="60"/>
      </w:pPr>
      <w:r>
        <w:rPr>
          <w:sz w:val="18"/>
        </w:rPr>
        <w:t>☐  Projet éducatif / pédagogique accessibles selon modalités prévues</w:t>
      </w:r>
    </w:p>
    <w:p>
      <w:pPr>
        <w:spacing w:after="60"/>
      </w:pPr>
      <w:r>
        <w:rPr>
          <w:sz w:val="18"/>
        </w:rPr>
        <w:t>☐  Menus si restauration / politique de l’organisateur</w:t>
      </w:r>
    </w:p>
    <w:p>
      <w:pPr>
        <w:spacing w:after="60"/>
      </w:pPr>
      <w:r>
        <w:rPr>
          <w:sz w:val="18"/>
        </w:rPr>
        <w:t>☐  Règlement / horaires / informations familles</w:t>
      </w:r>
    </w:p>
    <w:p>
      <w:r>
        <w:t>Observations : ................................................................................................................................................</w:t>
      </w:r>
    </w:p>
    <w:p>
      <w:pPr>
        <w:pStyle w:val="Heading1"/>
      </w:pPr>
      <w:r>
        <w:t>Vérification</w:t>
      </w:r>
    </w:p>
    <w:p>
      <w:pPr>
        <w:spacing w:after="60"/>
      </w:pPr>
      <w:r>
        <w:rPr>
          <w:sz w:val="18"/>
        </w:rPr>
        <w:t>☐  Date</w:t>
      </w:r>
    </w:p>
    <w:p>
      <w:pPr>
        <w:spacing w:after="60"/>
      </w:pPr>
      <w:r>
        <w:rPr>
          <w:sz w:val="18"/>
        </w:rPr>
        <w:t>☐  Responsable</w:t>
      </w:r>
    </w:p>
    <w:p>
      <w:pPr>
        <w:spacing w:after="60"/>
      </w:pPr>
      <w:r>
        <w:rPr>
          <w:sz w:val="18"/>
        </w:rPr>
        <w:t>☐  Affichages manquants</w:t>
      </w:r>
    </w:p>
    <w:p>
      <w:pPr>
        <w:spacing w:after="60"/>
      </w:pPr>
      <w:r>
        <w:rPr>
          <w:sz w:val="18"/>
        </w:rPr>
        <w:t>☐  Action corrective</w:t>
      </w:r>
    </w:p>
    <w:p>
      <w:r>
        <w:t>Observations : ................................................................................................................................................</w:t>
      </w:r>
    </w:p>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Ministère chargé de la Jeunesse - Législation et réglementation des accueils collectifs de mineurs</w:t>
      </w:r>
    </w:p>
    <w:p>
      <w:pPr>
        <w:spacing w:after="40"/>
        <w:ind w:left="198"/>
      </w:pPr>
      <w:r>
        <w:rPr>
          <w:color w:val="465966"/>
          <w:sz w:val="14"/>
        </w:rPr>
        <w:t>CASF, notamment L.227-1 à L.227-12 et R.227-1 à R.227-30</w:t>
        <w:br/>
        <w:t>https://www.jeunes.gouv.fr/legislation-et-reglementation-des-accueils-collectifs-de-mineurs-247</w:t>
      </w:r>
    </w:p>
    <w:p>
      <w:pPr>
        <w:spacing w:after="60"/>
      </w:pPr>
      <w:r>
        <w:rPr>
          <w:b/>
          <w:sz w:val="17"/>
        </w:rPr>
        <w:t>• France Enfance Protégée - Documentation officielle du 119 - Allô enfance en danger</w:t>
      </w:r>
    </w:p>
    <w:p>
      <w:pPr>
        <w:spacing w:after="40"/>
        <w:ind w:left="198"/>
      </w:pPr>
      <w:r>
        <w:rPr>
          <w:color w:val="465966"/>
          <w:sz w:val="14"/>
        </w:rPr>
        <w:t>Service national 119</w:t>
        <w:br/>
        <w:t>https://www.allo119.gouv.fr/communication-documentation</w:t>
      </w:r>
    </w:p>
    <w:p>
      <w:pPr>
        <w:spacing w:after="60"/>
      </w:pPr>
      <w:r>
        <w:rPr>
          <w:b/>
          <w:sz w:val="17"/>
        </w:rPr>
        <w:t>• Service-Public.fr - Règles de sécurité incendie d’un établissement recevant du public</w:t>
      </w:r>
    </w:p>
    <w:p>
      <w:pPr>
        <w:spacing w:after="40"/>
        <w:ind w:left="198"/>
      </w:pPr>
      <w:r>
        <w:rPr>
          <w:color w:val="465966"/>
          <w:sz w:val="14"/>
        </w:rPr>
        <w:t>Registre de sécurité ERP et obligations associées</w:t>
        <w:br/>
        <w:t>https://entreprendre.service-public.fr/vosdroits/F31684</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AJ-ACM-031 - version 1.0 - vérifié le 28/08/2026 - animyjob.com/documents-acm/checklist-affichages-acm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