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Autorisation du propriétaire pour camping ou bivouac ACM</w:t>
      </w:r>
    </w:p>
    <w:p>
      <w:r>
        <w:t>Modèle d’accord écrit entre propriétaire/gestionnaire et organisateur pour l’occupation temporaire d’un terrain.</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Modèle d’accord pratique uniquement. Il ne vaut pas autorisation administrative et ne dispense pas de vérifier les interdictions ou prescriptions locales applicables au camping, au feu et au site.</w:t>
            </w:r>
          </w:p>
        </w:tc>
      </w:tr>
    </w:tbl>
    <w:p/>
    <w:p>
      <w:pPr>
        <w:pStyle w:val="Heading1"/>
      </w:pPr>
      <w:r>
        <w:t>Utilisation</w:t>
      </w:r>
    </w:p>
    <w:p>
      <w:r>
        <w:t>À adapter au fonctionnement de l’accueil et aux consignes de l’organisateur.</w:t>
      </w:r>
    </w:p>
    <w:p>
      <w:pPr>
        <w:pStyle w:val="Heading1"/>
      </w:pPr>
      <w:r>
        <w:t>Parties</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Propriétaire / gestionnaire : nom, qualité, coordonnées</w:t>
            </w:r>
          </w:p>
          <w:p>
            <w:r>
              <w:rPr>
                <w:color w:val="919CA4"/>
                <w:sz w:val="15"/>
              </w:rPr>
              <w:t>................................................................................................</w:t>
            </w:r>
          </w:p>
        </w:tc>
      </w:tr>
      <w:tr>
        <w:tc>
          <w:tcPr>
            <w:tcW w:type="dxa" w:w="10482"/>
            <w:tcMar>
              <w:top w:w="120" w:type="dxa"/>
              <w:start w:w="120" w:type="dxa"/>
              <w:bottom w:w="160" w:type="dxa"/>
              <w:end w:w="120" w:type="dxa"/>
            </w:tcMar>
          </w:tcPr>
          <w:p>
            <w:r>
              <w:rPr>
                <w:b/>
                <w:sz w:val="16"/>
              </w:rPr>
              <w:t>Organisateur ACM : dénomination, représentant, coordonnées</w:t>
            </w:r>
          </w:p>
          <w:p>
            <w:r>
              <w:rPr>
                <w:color w:val="919CA4"/>
                <w:sz w:val="15"/>
              </w:rPr>
              <w:t>................................................................................................</w:t>
            </w:r>
          </w:p>
        </w:tc>
      </w:tr>
    </w:tbl>
    <w:p>
      <w:pPr>
        <w:pStyle w:val="Heading1"/>
      </w:pPr>
      <w:r>
        <w:t>Terrain et période</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Adresse / localisation précise</w:t>
            </w:r>
          </w:p>
          <w:p>
            <w:r>
              <w:rPr>
                <w:color w:val="919CA4"/>
                <w:sz w:val="15"/>
              </w:rPr>
              <w:t>................................................................................................</w:t>
            </w:r>
          </w:p>
        </w:tc>
      </w:tr>
      <w:tr>
        <w:tc>
          <w:tcPr>
            <w:tcW w:type="dxa" w:w="10482"/>
            <w:tcMar>
              <w:top w:w="120" w:type="dxa"/>
              <w:start w:w="120" w:type="dxa"/>
              <w:bottom w:w="160" w:type="dxa"/>
              <w:end w:w="120" w:type="dxa"/>
            </w:tcMar>
          </w:tcPr>
          <w:p>
            <w:r>
              <w:rPr>
                <w:b/>
                <w:sz w:val="16"/>
              </w:rPr>
              <w:t>Zone autorisée</w:t>
            </w:r>
          </w:p>
          <w:p>
            <w:r>
              <w:rPr>
                <w:color w:val="919CA4"/>
                <w:sz w:val="15"/>
              </w:rPr>
              <w:t>................................................................................................</w:t>
            </w:r>
          </w:p>
        </w:tc>
      </w:tr>
      <w:tr>
        <w:tc>
          <w:tcPr>
            <w:tcW w:type="dxa" w:w="10482"/>
            <w:tcMar>
              <w:top w:w="120" w:type="dxa"/>
              <w:start w:w="120" w:type="dxa"/>
              <w:bottom w:w="160" w:type="dxa"/>
              <w:end w:w="120" w:type="dxa"/>
            </w:tcMar>
          </w:tcPr>
          <w:p>
            <w:r>
              <w:rPr>
                <w:b/>
                <w:sz w:val="16"/>
              </w:rPr>
              <w:t>Dates et horaires d’occupation</w:t>
            </w:r>
          </w:p>
          <w:p>
            <w:r>
              <w:rPr>
                <w:color w:val="919CA4"/>
                <w:sz w:val="15"/>
              </w:rPr>
              <w:t>................................................................................................</w:t>
            </w:r>
          </w:p>
        </w:tc>
      </w:tr>
      <w:tr>
        <w:tc>
          <w:tcPr>
            <w:tcW w:type="dxa" w:w="10482"/>
            <w:tcMar>
              <w:top w:w="120" w:type="dxa"/>
              <w:start w:w="120" w:type="dxa"/>
              <w:bottom w:w="160" w:type="dxa"/>
              <w:end w:w="120" w:type="dxa"/>
            </w:tcMar>
          </w:tcPr>
          <w:p>
            <w:r>
              <w:rPr>
                <w:b/>
                <w:sz w:val="16"/>
              </w:rPr>
              <w:t>Effectif prévisionnel</w:t>
            </w:r>
          </w:p>
          <w:p>
            <w:r>
              <w:rPr>
                <w:color w:val="919CA4"/>
                <w:sz w:val="15"/>
              </w:rPr>
              <w:t>................................................................................................</w:t>
            </w:r>
          </w:p>
        </w:tc>
      </w:tr>
      <w:tr>
        <w:tc>
          <w:tcPr>
            <w:tcW w:type="dxa" w:w="10482"/>
            <w:tcMar>
              <w:top w:w="120" w:type="dxa"/>
              <w:start w:w="120" w:type="dxa"/>
              <w:bottom w:w="160" w:type="dxa"/>
              <w:end w:w="120" w:type="dxa"/>
            </w:tcMar>
          </w:tcPr>
          <w:p>
            <w:r>
              <w:rPr>
                <w:b/>
                <w:sz w:val="16"/>
              </w:rPr>
              <w:t>Usage prévu</w:t>
            </w:r>
          </w:p>
          <w:p>
            <w:r>
              <w:rPr>
                <w:color w:val="919CA4"/>
                <w:sz w:val="15"/>
              </w:rPr>
              <w:t>................................................................................................</w:t>
            </w:r>
          </w:p>
        </w:tc>
      </w:tr>
    </w:tbl>
    <w:p>
      <w:pPr>
        <w:pStyle w:val="Heading1"/>
      </w:pPr>
      <w:r>
        <w:t>Conditions convenues</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Accès à l’eau : modalités</w:t>
            </w:r>
          </w:p>
          <w:p>
            <w:r>
              <w:rPr>
                <w:color w:val="919CA4"/>
                <w:sz w:val="15"/>
              </w:rPr>
              <w:t>................................................................................................</w:t>
            </w:r>
          </w:p>
        </w:tc>
      </w:tr>
      <w:tr>
        <w:tc>
          <w:tcPr>
            <w:tcW w:type="dxa" w:w="10482"/>
            <w:tcMar>
              <w:top w:w="120" w:type="dxa"/>
              <w:start w:w="120" w:type="dxa"/>
              <w:bottom w:w="160" w:type="dxa"/>
              <w:end w:w="120" w:type="dxa"/>
            </w:tcMar>
          </w:tcPr>
          <w:p>
            <w:r>
              <w:rPr>
                <w:b/>
                <w:sz w:val="16"/>
              </w:rPr>
              <w:t>Sanitaires : modalités</w:t>
            </w:r>
          </w:p>
          <w:p>
            <w:r>
              <w:rPr>
                <w:color w:val="919CA4"/>
                <w:sz w:val="15"/>
              </w:rPr>
              <w:t>................................................................................................</w:t>
            </w:r>
          </w:p>
        </w:tc>
      </w:tr>
      <w:tr>
        <w:tc>
          <w:tcPr>
            <w:tcW w:type="dxa" w:w="10482"/>
            <w:tcMar>
              <w:top w:w="120" w:type="dxa"/>
              <w:start w:w="120" w:type="dxa"/>
              <w:bottom w:w="160" w:type="dxa"/>
              <w:end w:w="120" w:type="dxa"/>
            </w:tcMar>
          </w:tcPr>
          <w:p>
            <w:r>
              <w:rPr>
                <w:b/>
                <w:sz w:val="16"/>
              </w:rPr>
              <w:t>Accès véhicules / secours</w:t>
            </w:r>
          </w:p>
          <w:p>
            <w:r>
              <w:rPr>
                <w:color w:val="919CA4"/>
                <w:sz w:val="15"/>
              </w:rPr>
              <w:t>................................................................................................</w:t>
            </w:r>
          </w:p>
        </w:tc>
      </w:tr>
      <w:tr>
        <w:tc>
          <w:tcPr>
            <w:tcW w:type="dxa" w:w="10482"/>
            <w:tcMar>
              <w:top w:w="120" w:type="dxa"/>
              <w:start w:w="120" w:type="dxa"/>
              <w:bottom w:w="160" w:type="dxa"/>
              <w:end w:w="120" w:type="dxa"/>
            </w:tcMar>
          </w:tcPr>
          <w:p>
            <w:r>
              <w:rPr>
                <w:b/>
                <w:sz w:val="16"/>
              </w:rPr>
              <w:t>Feux / cuisson : conditions ou interdiction</w:t>
            </w:r>
          </w:p>
          <w:p>
            <w:r>
              <w:rPr>
                <w:color w:val="919CA4"/>
                <w:sz w:val="15"/>
              </w:rPr>
              <w:t>................................................................................................</w:t>
            </w:r>
          </w:p>
        </w:tc>
      </w:tr>
      <w:tr>
        <w:tc>
          <w:tcPr>
            <w:tcW w:type="dxa" w:w="10482"/>
            <w:tcMar>
              <w:top w:w="120" w:type="dxa"/>
              <w:start w:w="120" w:type="dxa"/>
              <w:bottom w:w="160" w:type="dxa"/>
              <w:end w:w="120" w:type="dxa"/>
            </w:tcMar>
          </w:tcPr>
          <w:p>
            <w:r>
              <w:rPr>
                <w:b/>
                <w:sz w:val="16"/>
              </w:rPr>
              <w:t>Déchets / remise en état</w:t>
            </w:r>
          </w:p>
          <w:p>
            <w:r>
              <w:rPr>
                <w:color w:val="919CA4"/>
                <w:sz w:val="15"/>
              </w:rPr>
              <w:t>................................................................................................</w:t>
            </w:r>
          </w:p>
        </w:tc>
      </w:tr>
      <w:tr>
        <w:tc>
          <w:tcPr>
            <w:tcW w:type="dxa" w:w="10482"/>
            <w:tcMar>
              <w:top w:w="120" w:type="dxa"/>
              <w:start w:w="120" w:type="dxa"/>
              <w:bottom w:w="160" w:type="dxa"/>
              <w:end w:w="120" w:type="dxa"/>
            </w:tcMar>
          </w:tcPr>
          <w:p>
            <w:r>
              <w:rPr>
                <w:b/>
                <w:sz w:val="16"/>
              </w:rPr>
              <w:t>Équipements mis à disposition</w:t>
            </w:r>
          </w:p>
          <w:p>
            <w:r>
              <w:rPr>
                <w:color w:val="919CA4"/>
                <w:sz w:val="15"/>
              </w:rPr>
              <w:t>................................................................................................</w:t>
            </w:r>
          </w:p>
        </w:tc>
      </w:tr>
      <w:tr>
        <w:tc>
          <w:tcPr>
            <w:tcW w:type="dxa" w:w="10482"/>
            <w:tcMar>
              <w:top w:w="120" w:type="dxa"/>
              <w:start w:w="120" w:type="dxa"/>
              <w:bottom w:w="160" w:type="dxa"/>
              <w:end w:w="120" w:type="dxa"/>
            </w:tcMar>
          </w:tcPr>
          <w:p>
            <w:r>
              <w:rPr>
                <w:b/>
                <w:sz w:val="16"/>
              </w:rPr>
              <w:t>Autres règles du site</w:t>
            </w:r>
          </w:p>
          <w:p>
            <w:r>
              <w:rPr>
                <w:color w:val="919CA4"/>
                <w:sz w:val="15"/>
              </w:rPr>
              <w:t>................................................................................................</w:t>
            </w:r>
          </w:p>
        </w:tc>
      </w:tr>
    </w:tbl>
    <w:p>
      <w:pPr>
        <w:pStyle w:val="Heading1"/>
      </w:pPr>
      <w:r>
        <w:t>Accord</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Date</w:t>
            </w:r>
          </w:p>
          <w:p>
            <w:r>
              <w:rPr>
                <w:color w:val="919CA4"/>
                <w:sz w:val="15"/>
              </w:rPr>
              <w:t>................................................................................................</w:t>
            </w:r>
          </w:p>
        </w:tc>
      </w:tr>
      <w:tr>
        <w:tc>
          <w:tcPr>
            <w:tcW w:type="dxa" w:w="10482"/>
            <w:tcMar>
              <w:top w:w="120" w:type="dxa"/>
              <w:start w:w="120" w:type="dxa"/>
              <w:bottom w:w="160" w:type="dxa"/>
              <w:end w:w="120" w:type="dxa"/>
            </w:tcMar>
          </w:tcPr>
          <w:p>
            <w:r>
              <w:rPr>
                <w:b/>
                <w:sz w:val="16"/>
              </w:rPr>
              <w:t>Nom et signature propriétaire / gestionnaire</w:t>
            </w:r>
          </w:p>
          <w:p>
            <w:r>
              <w:rPr>
                <w:color w:val="919CA4"/>
                <w:sz w:val="15"/>
              </w:rPr>
              <w:t>................................................................................................</w:t>
            </w:r>
          </w:p>
        </w:tc>
      </w:tr>
      <w:tr>
        <w:tc>
          <w:tcPr>
            <w:tcW w:type="dxa" w:w="10482"/>
            <w:tcMar>
              <w:top w:w="120" w:type="dxa"/>
              <w:start w:w="120" w:type="dxa"/>
              <w:bottom w:w="160" w:type="dxa"/>
              <w:end w:w="120" w:type="dxa"/>
            </w:tcMar>
          </w:tcPr>
          <w:p>
            <w:r>
              <w:rPr>
                <w:b/>
                <w:sz w:val="16"/>
              </w:rPr>
              <w:t>Nom et signature organisateur</w:t>
            </w:r>
          </w:p>
          <w:p>
            <w:r>
              <w:rPr>
                <w:color w:val="919CA4"/>
                <w:sz w:val="15"/>
              </w:rPr>
              <w:t>................................................................................................</w:t>
            </w:r>
          </w:p>
        </w:tc>
      </w:tr>
      <w:tr>
        <w:tc>
          <w:tcPr>
            <w:tcW w:type="dxa" w:w="10482"/>
            <w:tcMar>
              <w:top w:w="120" w:type="dxa"/>
              <w:start w:w="120" w:type="dxa"/>
              <w:bottom w:w="160" w:type="dxa"/>
              <w:end w:w="120" w:type="dxa"/>
            </w:tcMar>
          </w:tcPr>
          <w:p>
            <w:r>
              <w:rPr>
                <w:b/>
                <w:sz w:val="16"/>
              </w:rPr>
              <w:t>Observations / annexes</w:t>
            </w:r>
          </w:p>
          <w:p>
            <w:r>
              <w:rPr>
                <w:color w:val="919CA4"/>
                <w:sz w:val="15"/>
              </w:rPr>
              <w:t>................................................................................................</w:t>
            </w:r>
          </w:p>
        </w:tc>
      </w:tr>
    </w:tbl>
    <w:p>
      <w:pPr>
        <w:pStyle w:val="Heading1"/>
      </w:pPr>
      <w:r>
        <w:t>Points de vigilance</w:t>
      </w:r>
    </w:p>
    <w:p>
      <w:r>
        <w:t>Modèle d’accord pratique uniquement. Il ne vaut pas autorisation administrative et ne dispense pas de vérifier les interdictions ou prescriptions locales applicables au camping, au feu et au site.</w:t>
      </w:r>
    </w:p>
    <w:p>
      <w:pPr>
        <w:pStyle w:val="Heading1"/>
      </w:pPr>
      <w:r>
        <w:t>Sources de vérification</w:t>
      </w:r>
    </w:p>
    <w:p>
      <w:r>
        <w:rPr>
          <w:b/>
          <w:sz w:val="17"/>
        </w:rPr>
        <w:t>• Ministère chargé de la Jeunesse - Législation et réglementation des accueils collectifs de mineurs</w:t>
      </w:r>
    </w:p>
    <w:p>
      <w:pPr>
        <w:ind w:left="198"/>
      </w:pPr>
      <w:r>
        <w:rPr>
          <w:color w:val="465966"/>
          <w:sz w:val="14"/>
        </w:rPr>
        <w:t>Cadre national des ACM - CASF</w:t>
        <w:br/>
        <w:t>https://www.jeunes.gouv.fr/legislation-et-reglementation-des-accueils-collectifs-de-mineurs-247</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AJ-ACM-070 - version 1.0 - vérifié le 28/08/2026 - animyjob.com/documents-acm/autorisation-proprietaire-terrain-camping-bivouac-acm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