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Autorisation d’utilisation de l’image et de la voix</w:t>
      </w:r>
    </w:p>
    <w:p>
      <w:pPr>
        <w:spacing w:after="160"/>
      </w:pPr>
      <w:r>
        <w:t>Modèle d’autorisation distincte pour définir les usages d’images ou d’enregistrements du mineur.</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À adapter à la politique de protection des données de l’organisateur. Préciser les supports, finalités, durée et modalités de retrait applicables.</w:t>
            </w:r>
          </w:p>
        </w:tc>
      </w:tr>
    </w:tbl>
    <w:p/>
    <w:p>
      <w:pPr>
        <w:pStyle w:val="Heading1"/>
      </w:pPr>
      <w:r>
        <w:t>Utilisation</w:t>
      </w:r>
    </w:p>
    <w:p>
      <w:pPr>
        <w:spacing w:after="100"/>
      </w:pPr>
      <w:r>
        <w:t>À adapter au fonctionnement de l’accueil et aux consignes de l’organisateur.</w:t>
      </w:r>
    </w:p>
    <w:p>
      <w:pPr>
        <w:pStyle w:val="Heading1"/>
      </w:pPr>
      <w:r>
        <w:t>Mineur</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w:t>
            </w:r>
          </w:p>
          <w:p>
            <w:pPr>
              <w:spacing w:after="0"/>
            </w:pPr>
            <w:r>
              <w:rPr>
                <w:color w:val="919CA4"/>
                <w:sz w:val="15"/>
              </w:rPr>
              <w:t>................................................................................................</w:t>
            </w:r>
          </w:p>
        </w:tc>
        <w:tc>
          <w:tcPr>
            <w:tcW w:type="dxa" w:w="5241"/>
            <w:tcMar>
              <w:top w:w="120" w:type="dxa"/>
              <w:start w:w="120" w:type="dxa"/>
              <w:bottom w:w="160" w:type="dxa"/>
              <w:end w:w="120" w:type="dxa"/>
            </w:tcMar>
          </w:tcPr>
          <w:p>
            <w:r>
              <w:rPr>
                <w:b/>
                <w:sz w:val="16"/>
              </w:rPr>
              <w:t>Prénom</w:t>
            </w:r>
          </w:p>
          <w:p>
            <w:pPr>
              <w:spacing w:after="0"/>
            </w:pPr>
            <w:r>
              <w:rPr>
                <w:color w:val="919CA4"/>
                <w:sz w:val="15"/>
              </w:rPr>
              <w:t>................................................................................................</w:t>
            </w:r>
          </w:p>
        </w:tc>
      </w:tr>
    </w:tbl>
    <w:p>
      <w:pPr>
        <w:pStyle w:val="Heading1"/>
      </w:pPr>
      <w:r>
        <w:t>Usages proposés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Site internet de l’organisateur</w:t>
            </w:r>
          </w:p>
          <w:p>
            <w:pPr>
              <w:spacing w:after="0"/>
            </w:pPr>
            <w:r>
              <w:rPr>
                <w:color w:val="919CA4"/>
                <w:sz w:val="15"/>
              </w:rPr>
              <w:t>................................................................................................</w:t>
            </w:r>
          </w:p>
        </w:tc>
        <w:tc>
          <w:tcPr>
            <w:tcW w:type="dxa" w:w="5241"/>
            <w:tcMar>
              <w:top w:w="120" w:type="dxa"/>
              <w:start w:w="120" w:type="dxa"/>
              <w:bottom w:w="160" w:type="dxa"/>
              <w:end w:w="120" w:type="dxa"/>
            </w:tcMar>
          </w:tcPr>
          <w:p>
            <w:r>
              <w:rPr>
                <w:b/>
                <w:sz w:val="16"/>
              </w:rPr>
              <w:t>Supports imprimés internes</w:t>
            </w:r>
          </w:p>
          <w:p>
            <w:pPr>
              <w:spacing w:after="0"/>
            </w:pPr>
            <w:r>
              <w:rPr>
                <w:color w:val="919CA4"/>
                <w:sz w:val="15"/>
              </w:rPr>
              <w:t>................................................................................................</w:t>
            </w:r>
          </w:p>
        </w:tc>
      </w:tr>
      <w:tr>
        <w:tc>
          <w:tcPr>
            <w:tcW w:type="dxa" w:w="5241"/>
            <w:tcMar>
              <w:top w:w="120" w:type="dxa"/>
              <w:start w:w="120" w:type="dxa"/>
              <w:bottom w:w="160" w:type="dxa"/>
              <w:end w:w="120" w:type="dxa"/>
            </w:tcMar>
          </w:tcPr>
          <w:p>
            <w:r>
              <w:rPr>
                <w:b/>
                <w:sz w:val="16"/>
              </w:rPr>
              <w:t>Réseaux sociaux</w:t>
            </w:r>
          </w:p>
          <w:p>
            <w:pPr>
              <w:spacing w:after="0"/>
            </w:pPr>
            <w:r>
              <w:rPr>
                <w:color w:val="919CA4"/>
                <w:sz w:val="15"/>
              </w:rPr>
              <w:t>................................................................................................</w:t>
            </w:r>
          </w:p>
        </w:tc>
        <w:tc>
          <w:tcPr>
            <w:tcW w:type="dxa" w:w="5241"/>
            <w:tcMar>
              <w:top w:w="120" w:type="dxa"/>
              <w:start w:w="120" w:type="dxa"/>
              <w:bottom w:w="160" w:type="dxa"/>
              <w:end w:w="120" w:type="dxa"/>
            </w:tcMar>
          </w:tcPr>
          <w:p>
            <w:r>
              <w:rPr>
                <w:b/>
                <w:sz w:val="16"/>
              </w:rPr>
              <w:t>Communication institutionnelle</w:t>
            </w:r>
          </w:p>
          <w:p>
            <w:pPr>
              <w:spacing w:after="0"/>
            </w:pPr>
            <w:r>
              <w:rPr>
                <w:color w:val="919CA4"/>
                <w:sz w:val="15"/>
              </w:rPr>
              <w:t>................................................................................................</w:t>
            </w:r>
          </w:p>
        </w:tc>
      </w:tr>
      <w:tr>
        <w:tc>
          <w:tcPr>
            <w:tcW w:type="dxa" w:w="5241"/>
            <w:tcMar>
              <w:top w:w="120" w:type="dxa"/>
              <w:start w:w="120" w:type="dxa"/>
              <w:bottom w:w="160" w:type="dxa"/>
              <w:end w:w="120" w:type="dxa"/>
            </w:tcMar>
          </w:tcPr>
          <w:p>
            <w:r>
              <w:rPr>
                <w:b/>
                <w:sz w:val="16"/>
              </w:rPr>
              <w:t>Photo de groupe / souvenir</w:t>
            </w:r>
          </w:p>
          <w:p>
            <w:pPr>
              <w:spacing w:after="0"/>
            </w:pPr>
            <w:r>
              <w:rPr>
                <w:color w:val="919CA4"/>
                <w:sz w:val="15"/>
              </w:rPr>
              <w:t>................................................................................................</w:t>
            </w:r>
          </w:p>
        </w:tc>
        <w:tc>
          <w:tcPr>
            <w:tcW w:type="dxa" w:w="5241"/>
            <w:tcMar>
              <w:top w:w="120" w:type="dxa"/>
              <w:start w:w="120" w:type="dxa"/>
              <w:bottom w:w="160" w:type="dxa"/>
              <w:end w:w="120" w:type="dxa"/>
            </w:tcMar>
          </w:tcPr>
          <w:p>
            <w:r>
              <w:rPr>
                <w:b/>
                <w:sz w:val="16"/>
              </w:rPr>
              <w:t>Voix / vidéo</w:t>
            </w:r>
          </w:p>
          <w:p>
            <w:pPr>
              <w:spacing w:after="0"/>
            </w:pPr>
            <w:r>
              <w:rPr>
                <w:color w:val="919CA4"/>
                <w:sz w:val="15"/>
              </w:rPr>
              <w:t>................................................................................................</w:t>
            </w:r>
          </w:p>
        </w:tc>
      </w:tr>
    </w:tbl>
    <w:p>
      <w:pPr>
        <w:pStyle w:val="Heading1"/>
      </w:pPr>
      <w:r>
        <w:t>Conditions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Finalité</w:t>
            </w:r>
          </w:p>
          <w:p>
            <w:pPr>
              <w:spacing w:after="0"/>
            </w:pPr>
            <w:r>
              <w:rPr>
                <w:color w:val="919CA4"/>
                <w:sz w:val="15"/>
              </w:rPr>
              <w:t>................................................................................................</w:t>
            </w:r>
          </w:p>
        </w:tc>
        <w:tc>
          <w:tcPr>
            <w:tcW w:type="dxa" w:w="5241"/>
            <w:tcMar>
              <w:top w:w="120" w:type="dxa"/>
              <w:start w:w="120" w:type="dxa"/>
              <w:bottom w:w="160" w:type="dxa"/>
              <w:end w:w="120" w:type="dxa"/>
            </w:tcMar>
          </w:tcPr>
          <w:p>
            <w:r>
              <w:rPr>
                <w:b/>
                <w:sz w:val="16"/>
              </w:rPr>
              <w:t>Durée d’utilisation</w:t>
            </w:r>
          </w:p>
          <w:p>
            <w:pPr>
              <w:spacing w:after="0"/>
            </w:pPr>
            <w:r>
              <w:rPr>
                <w:color w:val="919CA4"/>
                <w:sz w:val="15"/>
              </w:rPr>
              <w:t>................................................................................................</w:t>
            </w:r>
          </w:p>
        </w:tc>
      </w:tr>
      <w:tr>
        <w:tc>
          <w:tcPr>
            <w:tcW w:type="dxa" w:w="5241"/>
            <w:tcMar>
              <w:top w:w="120" w:type="dxa"/>
              <w:start w:w="120" w:type="dxa"/>
              <w:bottom w:w="160" w:type="dxa"/>
              <w:end w:w="120" w:type="dxa"/>
            </w:tcMar>
          </w:tcPr>
          <w:p>
            <w:r>
              <w:rPr>
                <w:b/>
                <w:sz w:val="16"/>
              </w:rPr>
              <w:t>Territoire / supports</w:t>
            </w:r>
          </w:p>
          <w:p>
            <w:pPr>
              <w:spacing w:after="0"/>
            </w:pPr>
            <w:r>
              <w:rPr>
                <w:color w:val="919CA4"/>
                <w:sz w:val="15"/>
              </w:rPr>
              <w:t>................................................................................................</w:t>
            </w:r>
          </w:p>
        </w:tc>
        <w:tc>
          <w:tcPr>
            <w:tcW w:type="dxa" w:w="5241"/>
            <w:tcMar>
              <w:top w:w="120" w:type="dxa"/>
              <w:start w:w="120" w:type="dxa"/>
              <w:bottom w:w="160" w:type="dxa"/>
              <w:end w:w="120" w:type="dxa"/>
            </w:tcMar>
          </w:tcPr>
          <w:p>
            <w:r>
              <w:rPr>
                <w:b/>
                <w:sz w:val="16"/>
              </w:rPr>
              <w:t>Absence ou présence de cession à des tiers</w:t>
            </w:r>
          </w:p>
          <w:p>
            <w:pPr>
              <w:spacing w:after="0"/>
            </w:pPr>
            <w:r>
              <w:rPr>
                <w:color w:val="919CA4"/>
                <w:sz w:val="15"/>
              </w:rPr>
              <w:t>................................................................................................</w:t>
            </w:r>
          </w:p>
        </w:tc>
      </w:tr>
    </w:tbl>
    <w:p>
      <w:pPr>
        <w:pStyle w:val="Heading1"/>
      </w:pPr>
      <w:r>
        <w:t>Choix du responsable légal</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J’autorise les usages cochés / je refuse</w:t>
            </w:r>
          </w:p>
          <w:p>
            <w:pPr>
              <w:spacing w:after="0"/>
            </w:pPr>
            <w:r>
              <w:rPr>
                <w:color w:val="919CA4"/>
                <w:sz w:val="15"/>
              </w:rPr>
              <w:t>................................................................................................</w:t>
            </w:r>
          </w:p>
        </w:tc>
        <w:tc>
          <w:tcPr>
            <w:tcW w:type="dxa" w:w="5241"/>
            <w:tcMar>
              <w:top w:w="120" w:type="dxa"/>
              <w:start w:w="120" w:type="dxa"/>
              <w:bottom w:w="160" w:type="dxa"/>
              <w:end w:w="120" w:type="dxa"/>
            </w:tcMar>
          </w:tcPr>
          <w:p>
            <w:r>
              <w:rPr>
                <w:b/>
                <w:sz w:val="16"/>
              </w:rPr>
              <w:t>Date</w:t>
            </w:r>
          </w:p>
          <w:p>
            <w:pPr>
              <w:spacing w:after="0"/>
            </w:pPr>
            <w:r>
              <w:rPr>
                <w:color w:val="919CA4"/>
                <w:sz w:val="15"/>
              </w:rPr>
              <w:t>................................................................................................</w:t>
            </w:r>
          </w:p>
        </w:tc>
      </w:tr>
      <w:tr>
        <w:tc>
          <w:tcPr>
            <w:tcW w:type="dxa" w:w="5241"/>
            <w:tcMar>
              <w:top w:w="120" w:type="dxa"/>
              <w:start w:w="120" w:type="dxa"/>
              <w:bottom w:w="160" w:type="dxa"/>
              <w:end w:w="120" w:type="dxa"/>
            </w:tcMar>
          </w:tcPr>
          <w:p>
            <w:r>
              <w:rPr>
                <w:b/>
                <w:sz w:val="16"/>
              </w:rPr>
              <w:t>Signature</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Points de vigilance</w:t>
      </w:r>
    </w:p>
    <w:p>
      <w:r>
        <w:t>À adapter à la politique de protection des données de l’organisateur. Préciser les supports, finalités, durée et modalités de retrait applicables.</w:t>
      </w:r>
    </w:p>
    <w:p>
      <w:pPr>
        <w:pStyle w:val="Heading1"/>
      </w:pPr>
      <w:r>
        <w:t>Sources de vérification</w:t>
      </w:r>
    </w:p>
    <w:p>
      <w:pPr>
        <w:spacing w:after="60"/>
      </w:pPr>
      <w:r>
        <w:rPr>
          <w:b/>
          <w:sz w:val="17"/>
        </w:rPr>
        <w:t>• Ministère chargé de la Jeunesse - Législation et réglementation des accueils collectifs de mineurs</w:t>
      </w:r>
    </w:p>
    <w:p>
      <w:pPr>
        <w:spacing w:after="40"/>
        <w:ind w:left="198"/>
      </w:pPr>
      <w:r>
        <w:rPr>
          <w:color w:val="465966"/>
          <w:sz w:val="14"/>
        </w:rPr>
        <w:t>CASF, notamment L.227-1 à L.227-12 et R.227-1 à R.227-30</w:t>
        <w:br/>
        <w:t>https://www.jeunes.gouv.fr/legislation-et-reglementation-des-accueils-collectifs-de-mineurs-247</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AJ-ACM-013 - version 2.0 - vérifié le 28/08/2026 - animyjob.com/documents-acm/autorisation-image-voix</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